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20A574" w14:textId="54CCE013" w:rsidR="001F5B67" w:rsidRDefault="001F5B67" w:rsidP="00302108"/>
    <w:p w14:paraId="52BD2A45" w14:textId="77777777" w:rsidR="00302108" w:rsidRDefault="00302108" w:rsidP="00302108"/>
    <w:p w14:paraId="6AC70E97" w14:textId="77777777" w:rsidR="00302108" w:rsidRDefault="00302108" w:rsidP="00302108">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ascii="Calibri Light" w:hAnsi="Calibri Light" w:cs="Calibri Light"/>
          <w:b/>
          <w:sz w:val="42"/>
          <w:szCs w:val="42"/>
        </w:rPr>
      </w:pPr>
      <w:r>
        <w:rPr>
          <w:rFonts w:ascii="Calibri Light" w:hAnsi="Calibri Light" w:cs="Calibri Light"/>
          <w:b/>
          <w:sz w:val="42"/>
          <w:szCs w:val="42"/>
        </w:rPr>
        <w:t>CE1D 2022</w:t>
      </w:r>
    </w:p>
    <w:p w14:paraId="7E588E43" w14:textId="7E90868D" w:rsidR="00302108" w:rsidRDefault="00302108" w:rsidP="00302108">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ascii="Calibri Light" w:hAnsi="Calibri Light" w:cs="Calibri Light"/>
          <w:sz w:val="30"/>
          <w:szCs w:val="30"/>
        </w:rPr>
      </w:pPr>
      <w:r>
        <w:rPr>
          <w:rFonts w:ascii="Calibri Light" w:hAnsi="Calibri Light" w:cs="Calibri Light"/>
          <w:sz w:val="30"/>
          <w:szCs w:val="30"/>
        </w:rPr>
        <w:t xml:space="preserve">Fiche d’information pour les enseignants de </w:t>
      </w:r>
      <w:r w:rsidR="00FF25BB">
        <w:rPr>
          <w:rFonts w:ascii="Calibri Light" w:hAnsi="Calibri Light" w:cs="Calibri Light"/>
          <w:sz w:val="30"/>
          <w:szCs w:val="30"/>
        </w:rPr>
        <w:t>langues modernes</w:t>
      </w:r>
      <w:r>
        <w:rPr>
          <w:rFonts w:ascii="Calibri Light" w:hAnsi="Calibri Light" w:cs="Calibri Light"/>
          <w:sz w:val="30"/>
          <w:szCs w:val="30"/>
        </w:rPr>
        <w:t xml:space="preserve"> </w:t>
      </w:r>
    </w:p>
    <w:p w14:paraId="6BE50EA5" w14:textId="77777777" w:rsidR="00FC21C6" w:rsidRDefault="00FC21C6" w:rsidP="001929D5">
      <w:pPr>
        <w:rPr>
          <w:lang w:val="fr-BE"/>
        </w:rPr>
      </w:pPr>
    </w:p>
    <w:p w14:paraId="42781753" w14:textId="28AF8A88" w:rsidR="001929D5" w:rsidRDefault="001929D5" w:rsidP="001929D5">
      <w:pPr>
        <w:rPr>
          <w:lang w:val="fr-BE"/>
        </w:rPr>
      </w:pPr>
      <w:r>
        <w:rPr>
          <w:lang w:val="fr-BE"/>
        </w:rPr>
        <w:t xml:space="preserve">Les informations qui suivent sont extraites de la circulaire relative à l’organisation des épreuves externes menant à l’octroi du CE1D et du CESS. Vous pouvez retrouver la circulaire dans son intégralité sur </w:t>
      </w:r>
      <w:hyperlink r:id="rId8" w:history="1">
        <w:r w:rsidR="00E94104" w:rsidRPr="00BD59BB">
          <w:rPr>
            <w:rStyle w:val="Lienhypertexte"/>
            <w:lang w:val="fr-BE"/>
          </w:rPr>
          <w:t>www.enseignement.be/ce1d</w:t>
        </w:r>
      </w:hyperlink>
      <w:r>
        <w:rPr>
          <w:lang w:val="fr-BE"/>
        </w:rPr>
        <w:t>, section « cadre légal ».</w:t>
      </w:r>
    </w:p>
    <w:p w14:paraId="1423B03C" w14:textId="77777777" w:rsidR="001929D5" w:rsidRDefault="001929D5" w:rsidP="001929D5">
      <w:pPr>
        <w:pStyle w:val="Titre1"/>
        <w:rPr>
          <w:lang w:val="fr-BE"/>
        </w:rPr>
      </w:pPr>
      <w:r>
        <w:rPr>
          <w:lang w:val="fr-BE"/>
        </w:rPr>
        <w:t>Dispositions spécifiques à la crise sanitaire</w:t>
      </w:r>
    </w:p>
    <w:p w14:paraId="71625D8B" w14:textId="77777777" w:rsidR="008D1676" w:rsidRDefault="008D1676" w:rsidP="008D1676">
      <w:pPr>
        <w:rPr>
          <w:b/>
          <w:lang w:val="fr-BE"/>
        </w:rPr>
      </w:pPr>
      <w:r>
        <w:t>La crise sanitaire liée à la propagation du coronavirus (COVID-19) a entrainé ces derniers mois des perturbations dans l’organisation des cours, ayant un impact significatif sur les apprentissages des élèves. Comme l’an dernier, plusieurs actions visant à éviter que la situation découlant de la crise sanitaire ne pénalise davantage les élèves ont été menées </w:t>
      </w:r>
      <w:r>
        <w:rPr>
          <w:lang w:val="fr-BE"/>
        </w:rPr>
        <w:t>:</w:t>
      </w:r>
    </w:p>
    <w:p w14:paraId="65AB8B0A" w14:textId="587421CC" w:rsidR="008D1676" w:rsidRDefault="008D1676" w:rsidP="008D1676">
      <w:pPr>
        <w:pStyle w:val="Listepuces"/>
      </w:pPr>
      <w:r>
        <w:t xml:space="preserve">pour permettre aux équipes éducatives de fixer des priorités dans l’organisation de l’apprentissage des élèves, des essentiels parmi les savoirs, savoir-faire et compétences définis dans les référentiels actuellement en vigueur ont été identifiés et transmis aux écoles par circulaire. Une version actualisée de ce document (initialement publié en septembre 2020) est disponible </w:t>
      </w:r>
      <w:hyperlink r:id="rId9" w:history="1">
        <w:r w:rsidRPr="003270EE">
          <w:rPr>
            <w:rStyle w:val="Lienhypertexte"/>
          </w:rPr>
          <w:t>sur enseignement.be</w:t>
        </w:r>
        <w:r w:rsidR="003270EE" w:rsidRPr="003270EE">
          <w:rPr>
            <w:rStyle w:val="Lienhypertexte"/>
          </w:rPr>
          <w:t> </w:t>
        </w:r>
      </w:hyperlink>
      <w:r w:rsidR="003270EE">
        <w:t>;</w:t>
      </w:r>
    </w:p>
    <w:p w14:paraId="0101EE0E" w14:textId="77777777" w:rsidR="008D1676" w:rsidRDefault="008D1676" w:rsidP="008D1676">
      <w:pPr>
        <w:pStyle w:val="Listepuces"/>
      </w:pPr>
      <w:r>
        <w:t>des informations au sujet des épreuves 2022 sont communiquées afin de permettre aux élèves de s’y préparer au mieux. Ces informations sont reprises dans la présente fiche disciplinaire ;</w:t>
      </w:r>
    </w:p>
    <w:p w14:paraId="66D3F183" w14:textId="7E783007" w:rsidR="00FC21C6" w:rsidRPr="008D1676" w:rsidRDefault="008D1676" w:rsidP="008D1676">
      <w:pPr>
        <w:pStyle w:val="Listepuces"/>
      </w:pPr>
      <w:r>
        <w:t xml:space="preserve">dans le cas où, en raison de la situation sanitaire, toute la matière n’aurait pas pu être enseignée, une procédure est mise en place comme l’an dernier pour aider le conseil de classe à prendre sa décision (cf. point </w:t>
      </w:r>
      <w:r>
        <w:fldChar w:fldCharType="begin"/>
      </w:r>
      <w:r>
        <w:instrText xml:space="preserve"> REF _Ref95391323 \r \h </w:instrText>
      </w:r>
      <w:r>
        <w:fldChar w:fldCharType="separate"/>
      </w:r>
      <w:r>
        <w:t>E</w:t>
      </w:r>
      <w:r>
        <w:fldChar w:fldCharType="end"/>
      </w:r>
      <w:r>
        <w:t xml:space="preserve"> de cette fiche ou point </w:t>
      </w:r>
      <w:r>
        <w:fldChar w:fldCharType="begin"/>
      </w:r>
      <w:r>
        <w:instrText xml:space="preserve"> REF _Ref94686812 \r \h  \* MERGEFORMAT </w:instrText>
      </w:r>
      <w:r>
        <w:fldChar w:fldCharType="separate"/>
      </w:r>
      <w:r>
        <w:t>L.1</w:t>
      </w:r>
      <w:r>
        <w:fldChar w:fldCharType="end"/>
      </w:r>
      <w:r>
        <w:t xml:space="preserve"> de la circulaire).</w:t>
      </w:r>
      <w:r w:rsidR="00FC21C6">
        <w:br w:type="page"/>
      </w:r>
    </w:p>
    <w:p w14:paraId="2364A9E8" w14:textId="22110D87" w:rsidR="001929D5" w:rsidRDefault="001278C7" w:rsidP="001929D5">
      <w:pPr>
        <w:pStyle w:val="Titre1"/>
        <w:rPr>
          <w:lang w:val="fr-BE"/>
        </w:rPr>
      </w:pPr>
      <w:r>
        <w:rPr>
          <w:lang w:val="fr-BE"/>
        </w:rPr>
        <w:lastRenderedPageBreak/>
        <w:t>Planning</w:t>
      </w:r>
    </w:p>
    <w:tbl>
      <w:tblPr>
        <w:tblStyle w:val="Grilledutableau"/>
        <w:tblW w:w="0" w:type="auto"/>
        <w:jc w:val="center"/>
        <w:tblLook w:val="04A0" w:firstRow="1" w:lastRow="0" w:firstColumn="1" w:lastColumn="0" w:noHBand="0" w:noVBand="1"/>
      </w:tblPr>
      <w:tblGrid>
        <w:gridCol w:w="1000"/>
        <w:gridCol w:w="875"/>
        <w:gridCol w:w="1783"/>
        <w:gridCol w:w="1866"/>
        <w:gridCol w:w="1700"/>
        <w:gridCol w:w="1784"/>
      </w:tblGrid>
      <w:tr w:rsidR="001929D5" w14:paraId="10687DD8" w14:textId="77777777" w:rsidTr="00FB20E6">
        <w:trPr>
          <w:cantSplit/>
          <w:jc w:val="center"/>
        </w:trPr>
        <w:tc>
          <w:tcPr>
            <w:tcW w:w="1875" w:type="dxa"/>
            <w:gridSpan w:val="2"/>
            <w:tcBorders>
              <w:top w:val="nil"/>
              <w:left w:val="nil"/>
            </w:tcBorders>
          </w:tcPr>
          <w:p w14:paraId="67D6E2F9" w14:textId="77777777" w:rsidR="001929D5" w:rsidRDefault="001929D5" w:rsidP="00FB20E6">
            <w:pPr>
              <w:keepLines/>
              <w:rPr>
                <w:sz w:val="20"/>
                <w:lang w:val="fr-BE"/>
              </w:rPr>
            </w:pPr>
          </w:p>
        </w:tc>
        <w:tc>
          <w:tcPr>
            <w:tcW w:w="1783" w:type="dxa"/>
            <w:shd w:val="clear" w:color="auto" w:fill="808080" w:themeFill="background1" w:themeFillShade="80"/>
            <w:vAlign w:val="center"/>
          </w:tcPr>
          <w:p w14:paraId="39CE656A" w14:textId="77777777" w:rsidR="001929D5" w:rsidRDefault="001929D5" w:rsidP="00FB20E6">
            <w:pPr>
              <w:keepLines/>
              <w:jc w:val="center"/>
              <w:rPr>
                <w:b/>
                <w:color w:val="FFFFFF" w:themeColor="background1"/>
                <w:sz w:val="20"/>
                <w:lang w:val="fr-BE"/>
              </w:rPr>
            </w:pPr>
            <w:r>
              <w:rPr>
                <w:b/>
                <w:color w:val="FFFFFF" w:themeColor="background1"/>
                <w:sz w:val="20"/>
                <w:lang w:val="fr-BE"/>
              </w:rPr>
              <w:t>Jeudi 16/06</w:t>
            </w:r>
          </w:p>
        </w:tc>
        <w:tc>
          <w:tcPr>
            <w:tcW w:w="1866" w:type="dxa"/>
            <w:shd w:val="clear" w:color="auto" w:fill="808080" w:themeFill="background1" w:themeFillShade="80"/>
            <w:vAlign w:val="center"/>
          </w:tcPr>
          <w:p w14:paraId="3E15701F" w14:textId="77777777" w:rsidR="001929D5" w:rsidRDefault="001929D5" w:rsidP="00FB20E6">
            <w:pPr>
              <w:keepLines/>
              <w:jc w:val="center"/>
              <w:rPr>
                <w:b/>
                <w:color w:val="FFFFFF" w:themeColor="background1"/>
                <w:sz w:val="20"/>
                <w:lang w:val="fr-BE"/>
              </w:rPr>
            </w:pPr>
            <w:r>
              <w:rPr>
                <w:b/>
                <w:color w:val="FFFFFF" w:themeColor="background1"/>
                <w:sz w:val="20"/>
                <w:lang w:val="fr-BE"/>
              </w:rPr>
              <w:t>Vendredi 17/06</w:t>
            </w:r>
          </w:p>
        </w:tc>
        <w:tc>
          <w:tcPr>
            <w:tcW w:w="1700" w:type="dxa"/>
            <w:shd w:val="clear" w:color="auto" w:fill="808080" w:themeFill="background1" w:themeFillShade="80"/>
            <w:vAlign w:val="center"/>
          </w:tcPr>
          <w:p w14:paraId="577B1C38" w14:textId="77777777" w:rsidR="001929D5" w:rsidRDefault="001929D5" w:rsidP="00FB20E6">
            <w:pPr>
              <w:keepLines/>
              <w:jc w:val="center"/>
              <w:rPr>
                <w:b/>
                <w:color w:val="FFFFFF" w:themeColor="background1"/>
                <w:sz w:val="20"/>
                <w:lang w:val="fr-BE"/>
              </w:rPr>
            </w:pPr>
            <w:r>
              <w:rPr>
                <w:b/>
                <w:color w:val="FFFFFF" w:themeColor="background1"/>
                <w:sz w:val="20"/>
                <w:lang w:val="fr-BE"/>
              </w:rPr>
              <w:t>Lundi 20/06</w:t>
            </w:r>
          </w:p>
        </w:tc>
        <w:tc>
          <w:tcPr>
            <w:tcW w:w="1784" w:type="dxa"/>
            <w:shd w:val="clear" w:color="auto" w:fill="808080" w:themeFill="background1" w:themeFillShade="80"/>
            <w:vAlign w:val="center"/>
          </w:tcPr>
          <w:p w14:paraId="28F66AB6" w14:textId="77777777" w:rsidR="001929D5" w:rsidRDefault="001929D5" w:rsidP="00FB20E6">
            <w:pPr>
              <w:keepLines/>
              <w:jc w:val="center"/>
              <w:rPr>
                <w:b/>
                <w:color w:val="FFFFFF" w:themeColor="background1"/>
                <w:sz w:val="20"/>
                <w:lang w:val="fr-BE"/>
              </w:rPr>
            </w:pPr>
            <w:r>
              <w:rPr>
                <w:b/>
                <w:color w:val="FFFFFF" w:themeColor="background1"/>
                <w:sz w:val="20"/>
                <w:lang w:val="fr-BE"/>
              </w:rPr>
              <w:t>Mardi 21/06</w:t>
            </w:r>
          </w:p>
        </w:tc>
      </w:tr>
      <w:tr w:rsidR="001929D5" w14:paraId="67151CF9" w14:textId="77777777" w:rsidTr="00FB20E6">
        <w:trPr>
          <w:cantSplit/>
          <w:trHeight w:val="567"/>
          <w:jc w:val="center"/>
        </w:trPr>
        <w:tc>
          <w:tcPr>
            <w:tcW w:w="1000" w:type="dxa"/>
            <w:vMerge w:val="restart"/>
            <w:vAlign w:val="center"/>
          </w:tcPr>
          <w:p w14:paraId="13B08404" w14:textId="77777777" w:rsidR="001929D5" w:rsidRDefault="001929D5" w:rsidP="00FB20E6">
            <w:pPr>
              <w:keepLines/>
              <w:jc w:val="center"/>
              <w:rPr>
                <w:b/>
                <w:sz w:val="20"/>
                <w:lang w:val="fr-BE"/>
              </w:rPr>
            </w:pPr>
            <w:r>
              <w:rPr>
                <w:b/>
                <w:sz w:val="20"/>
                <w:lang w:val="fr-BE"/>
              </w:rPr>
              <w:t>Matinée</w:t>
            </w:r>
          </w:p>
        </w:tc>
        <w:tc>
          <w:tcPr>
            <w:tcW w:w="875" w:type="dxa"/>
            <w:vAlign w:val="center"/>
          </w:tcPr>
          <w:p w14:paraId="75C537EF" w14:textId="77777777" w:rsidR="001929D5" w:rsidRDefault="001929D5" w:rsidP="00FB20E6">
            <w:pPr>
              <w:keepLines/>
              <w:jc w:val="center"/>
              <w:rPr>
                <w:b/>
                <w:sz w:val="20"/>
                <w:lang w:val="fr-BE"/>
              </w:rPr>
            </w:pPr>
            <w:r>
              <w:rPr>
                <w:b/>
                <w:sz w:val="20"/>
                <w:lang w:val="fr-BE"/>
              </w:rPr>
              <w:t>50 min</w:t>
            </w:r>
          </w:p>
        </w:tc>
        <w:tc>
          <w:tcPr>
            <w:tcW w:w="1783" w:type="dxa"/>
            <w:vMerge w:val="restart"/>
            <w:vAlign w:val="center"/>
          </w:tcPr>
          <w:p w14:paraId="29FFCBA7" w14:textId="77777777" w:rsidR="001929D5" w:rsidRDefault="001929D5" w:rsidP="00FB20E6">
            <w:pPr>
              <w:keepLines/>
              <w:jc w:val="center"/>
              <w:rPr>
                <w:sz w:val="20"/>
                <w:lang w:val="fr-BE"/>
              </w:rPr>
            </w:pPr>
            <w:r w:rsidRPr="00FF25BB">
              <w:rPr>
                <w:color w:val="808080" w:themeColor="background1" w:themeShade="80"/>
                <w:sz w:val="20"/>
                <w:lang w:val="fr-BE"/>
              </w:rPr>
              <w:t>Français</w:t>
            </w:r>
          </w:p>
        </w:tc>
        <w:tc>
          <w:tcPr>
            <w:tcW w:w="1866" w:type="dxa"/>
            <w:vMerge w:val="restart"/>
            <w:vAlign w:val="center"/>
          </w:tcPr>
          <w:p w14:paraId="55349B03" w14:textId="77777777" w:rsidR="001929D5" w:rsidRPr="00FF25BB" w:rsidRDefault="001929D5" w:rsidP="00FB20E6">
            <w:pPr>
              <w:keepLines/>
              <w:jc w:val="center"/>
              <w:rPr>
                <w:b/>
                <w:sz w:val="20"/>
                <w:lang w:val="fr-BE"/>
              </w:rPr>
            </w:pPr>
            <w:r w:rsidRPr="00FF25BB">
              <w:rPr>
                <w:b/>
                <w:sz w:val="20"/>
                <w:lang w:val="fr-BE"/>
              </w:rPr>
              <w:t>Langues modernes</w:t>
            </w:r>
            <w:proofErr w:type="gramStart"/>
            <w:r w:rsidRPr="00FF25BB">
              <w:rPr>
                <w:b/>
                <w:sz w:val="20"/>
                <w:lang w:val="fr-BE"/>
              </w:rPr>
              <w:t>,</w:t>
            </w:r>
            <w:proofErr w:type="gramEnd"/>
            <w:r w:rsidRPr="00FF25BB">
              <w:rPr>
                <w:b/>
                <w:sz w:val="20"/>
                <w:lang w:val="fr-BE"/>
              </w:rPr>
              <w:br/>
              <w:t>partie écrite</w:t>
            </w:r>
          </w:p>
        </w:tc>
        <w:tc>
          <w:tcPr>
            <w:tcW w:w="1700" w:type="dxa"/>
            <w:vMerge w:val="restart"/>
            <w:vAlign w:val="center"/>
          </w:tcPr>
          <w:p w14:paraId="5E2B97A8" w14:textId="77777777" w:rsidR="001929D5" w:rsidRPr="00FF25BB" w:rsidRDefault="001929D5" w:rsidP="00FB20E6">
            <w:pPr>
              <w:keepLines/>
              <w:jc w:val="center"/>
              <w:rPr>
                <w:color w:val="808080" w:themeColor="background1" w:themeShade="80"/>
                <w:sz w:val="20"/>
                <w:lang w:val="fr-BE"/>
              </w:rPr>
            </w:pPr>
            <w:r w:rsidRPr="00FF25BB">
              <w:rPr>
                <w:color w:val="808080" w:themeColor="background1" w:themeShade="80"/>
                <w:sz w:val="20"/>
                <w:lang w:val="fr-BE"/>
              </w:rPr>
              <w:t>Mathématiques</w:t>
            </w:r>
          </w:p>
        </w:tc>
        <w:tc>
          <w:tcPr>
            <w:tcW w:w="1784" w:type="dxa"/>
            <w:vMerge w:val="restart"/>
            <w:vAlign w:val="center"/>
          </w:tcPr>
          <w:p w14:paraId="4965F281" w14:textId="77777777" w:rsidR="001929D5" w:rsidRPr="00FF25BB" w:rsidRDefault="001929D5" w:rsidP="00FB20E6">
            <w:pPr>
              <w:keepLines/>
              <w:jc w:val="center"/>
              <w:rPr>
                <w:color w:val="808080" w:themeColor="background1" w:themeShade="80"/>
                <w:sz w:val="20"/>
                <w:lang w:val="fr-BE"/>
              </w:rPr>
            </w:pPr>
            <w:r w:rsidRPr="00FF25BB">
              <w:rPr>
                <w:color w:val="808080" w:themeColor="background1" w:themeShade="80"/>
                <w:sz w:val="20"/>
                <w:lang w:val="fr-BE"/>
              </w:rPr>
              <w:t>Sciences</w:t>
            </w:r>
          </w:p>
        </w:tc>
      </w:tr>
      <w:tr w:rsidR="001929D5" w14:paraId="35C840CA" w14:textId="77777777" w:rsidTr="00FB20E6">
        <w:trPr>
          <w:cantSplit/>
          <w:trHeight w:val="567"/>
          <w:jc w:val="center"/>
        </w:trPr>
        <w:tc>
          <w:tcPr>
            <w:tcW w:w="1000" w:type="dxa"/>
            <w:vMerge/>
          </w:tcPr>
          <w:p w14:paraId="30055BB1" w14:textId="77777777" w:rsidR="001929D5" w:rsidRDefault="001929D5" w:rsidP="00FB20E6">
            <w:pPr>
              <w:keepLines/>
              <w:rPr>
                <w:b/>
                <w:sz w:val="20"/>
                <w:lang w:val="fr-BE"/>
              </w:rPr>
            </w:pPr>
          </w:p>
        </w:tc>
        <w:tc>
          <w:tcPr>
            <w:tcW w:w="875" w:type="dxa"/>
            <w:vAlign w:val="center"/>
          </w:tcPr>
          <w:p w14:paraId="589B69F8" w14:textId="77777777" w:rsidR="001929D5" w:rsidRDefault="001929D5" w:rsidP="00FB20E6">
            <w:pPr>
              <w:keepLines/>
              <w:jc w:val="center"/>
              <w:rPr>
                <w:b/>
                <w:sz w:val="20"/>
                <w:lang w:val="fr-BE"/>
              </w:rPr>
            </w:pPr>
            <w:r>
              <w:rPr>
                <w:b/>
                <w:sz w:val="20"/>
                <w:lang w:val="fr-BE"/>
              </w:rPr>
              <w:t>50 min</w:t>
            </w:r>
          </w:p>
        </w:tc>
        <w:tc>
          <w:tcPr>
            <w:tcW w:w="1783" w:type="dxa"/>
            <w:vMerge/>
            <w:vAlign w:val="center"/>
          </w:tcPr>
          <w:p w14:paraId="5D3D32AC" w14:textId="77777777" w:rsidR="001929D5" w:rsidRDefault="001929D5" w:rsidP="00FB20E6">
            <w:pPr>
              <w:keepLines/>
              <w:jc w:val="center"/>
              <w:rPr>
                <w:sz w:val="20"/>
                <w:lang w:val="fr-BE"/>
              </w:rPr>
            </w:pPr>
          </w:p>
        </w:tc>
        <w:tc>
          <w:tcPr>
            <w:tcW w:w="1866" w:type="dxa"/>
            <w:vMerge/>
            <w:vAlign w:val="center"/>
          </w:tcPr>
          <w:p w14:paraId="0FCDD9B0" w14:textId="77777777" w:rsidR="001929D5" w:rsidRDefault="001929D5" w:rsidP="00FB20E6">
            <w:pPr>
              <w:keepLines/>
              <w:jc w:val="center"/>
              <w:rPr>
                <w:sz w:val="20"/>
                <w:lang w:val="fr-BE"/>
              </w:rPr>
            </w:pPr>
          </w:p>
        </w:tc>
        <w:tc>
          <w:tcPr>
            <w:tcW w:w="1700" w:type="dxa"/>
            <w:vMerge/>
            <w:vAlign w:val="center"/>
          </w:tcPr>
          <w:p w14:paraId="6724E94F" w14:textId="77777777" w:rsidR="001929D5" w:rsidRDefault="001929D5" w:rsidP="00FB20E6">
            <w:pPr>
              <w:keepLines/>
              <w:jc w:val="center"/>
              <w:rPr>
                <w:sz w:val="20"/>
                <w:lang w:val="fr-BE"/>
              </w:rPr>
            </w:pPr>
          </w:p>
        </w:tc>
        <w:tc>
          <w:tcPr>
            <w:tcW w:w="1784" w:type="dxa"/>
            <w:vMerge/>
            <w:vAlign w:val="center"/>
          </w:tcPr>
          <w:p w14:paraId="0E177AA2" w14:textId="77777777" w:rsidR="001929D5" w:rsidRDefault="001929D5" w:rsidP="00FB20E6">
            <w:pPr>
              <w:keepLines/>
              <w:jc w:val="center"/>
              <w:rPr>
                <w:sz w:val="20"/>
                <w:lang w:val="fr-BE"/>
              </w:rPr>
            </w:pPr>
          </w:p>
        </w:tc>
      </w:tr>
      <w:tr w:rsidR="001929D5" w14:paraId="3C0C1A04" w14:textId="77777777" w:rsidTr="00FB20E6">
        <w:trPr>
          <w:cantSplit/>
          <w:trHeight w:val="567"/>
          <w:jc w:val="center"/>
        </w:trPr>
        <w:tc>
          <w:tcPr>
            <w:tcW w:w="1000" w:type="dxa"/>
            <w:vMerge/>
          </w:tcPr>
          <w:p w14:paraId="5E6A581A" w14:textId="77777777" w:rsidR="001929D5" w:rsidRDefault="001929D5" w:rsidP="00FB20E6">
            <w:pPr>
              <w:keepLines/>
              <w:rPr>
                <w:b/>
                <w:sz w:val="20"/>
                <w:lang w:val="fr-BE"/>
              </w:rPr>
            </w:pPr>
          </w:p>
        </w:tc>
        <w:tc>
          <w:tcPr>
            <w:tcW w:w="8008" w:type="dxa"/>
            <w:gridSpan w:val="5"/>
            <w:shd w:val="clear" w:color="auto" w:fill="BFBFBF" w:themeFill="background1" w:themeFillShade="BF"/>
            <w:vAlign w:val="center"/>
          </w:tcPr>
          <w:p w14:paraId="30C2CBAB" w14:textId="77777777" w:rsidR="001929D5" w:rsidRDefault="001929D5" w:rsidP="00FB20E6">
            <w:pPr>
              <w:keepLines/>
              <w:jc w:val="center"/>
              <w:rPr>
                <w:b/>
                <w:sz w:val="20"/>
                <w:lang w:val="fr-BE"/>
              </w:rPr>
            </w:pPr>
            <w:r>
              <w:rPr>
                <w:b/>
                <w:sz w:val="20"/>
                <w:lang w:val="fr-BE"/>
              </w:rPr>
              <w:t>Pause</w:t>
            </w:r>
          </w:p>
        </w:tc>
      </w:tr>
      <w:tr w:rsidR="001929D5" w14:paraId="553ACA58" w14:textId="77777777" w:rsidTr="00FB20E6">
        <w:trPr>
          <w:cantSplit/>
          <w:trHeight w:val="567"/>
          <w:jc w:val="center"/>
        </w:trPr>
        <w:tc>
          <w:tcPr>
            <w:tcW w:w="1000" w:type="dxa"/>
            <w:vMerge/>
          </w:tcPr>
          <w:p w14:paraId="374EDC74" w14:textId="77777777" w:rsidR="001929D5" w:rsidRDefault="001929D5" w:rsidP="00FB20E6">
            <w:pPr>
              <w:keepLines/>
              <w:rPr>
                <w:b/>
                <w:sz w:val="20"/>
                <w:lang w:val="fr-BE"/>
              </w:rPr>
            </w:pPr>
          </w:p>
        </w:tc>
        <w:tc>
          <w:tcPr>
            <w:tcW w:w="875" w:type="dxa"/>
            <w:vAlign w:val="center"/>
          </w:tcPr>
          <w:p w14:paraId="676C0F2D" w14:textId="77777777" w:rsidR="001929D5" w:rsidRDefault="001929D5" w:rsidP="00FB20E6">
            <w:pPr>
              <w:keepLines/>
              <w:jc w:val="center"/>
              <w:rPr>
                <w:b/>
                <w:sz w:val="20"/>
                <w:lang w:val="fr-BE"/>
              </w:rPr>
            </w:pPr>
            <w:r>
              <w:rPr>
                <w:b/>
                <w:sz w:val="20"/>
                <w:lang w:val="fr-BE"/>
              </w:rPr>
              <w:t>50 min</w:t>
            </w:r>
          </w:p>
        </w:tc>
        <w:tc>
          <w:tcPr>
            <w:tcW w:w="1783" w:type="dxa"/>
            <w:vMerge w:val="restart"/>
            <w:vAlign w:val="center"/>
          </w:tcPr>
          <w:p w14:paraId="378F24AA" w14:textId="77777777" w:rsidR="001929D5" w:rsidRDefault="001929D5" w:rsidP="00FB20E6">
            <w:pPr>
              <w:keepLines/>
              <w:jc w:val="center"/>
              <w:rPr>
                <w:sz w:val="20"/>
                <w:lang w:val="fr-BE"/>
              </w:rPr>
            </w:pPr>
            <w:r w:rsidRPr="00FF25BB">
              <w:rPr>
                <w:color w:val="808080" w:themeColor="background1" w:themeShade="80"/>
                <w:sz w:val="20"/>
                <w:lang w:val="fr-BE"/>
              </w:rPr>
              <w:t>Français</w:t>
            </w:r>
          </w:p>
        </w:tc>
        <w:tc>
          <w:tcPr>
            <w:tcW w:w="1866" w:type="dxa"/>
            <w:vAlign w:val="center"/>
          </w:tcPr>
          <w:p w14:paraId="097E5624" w14:textId="77777777" w:rsidR="001929D5" w:rsidRPr="00FF25BB" w:rsidRDefault="001929D5" w:rsidP="00FB20E6">
            <w:pPr>
              <w:keepLines/>
              <w:jc w:val="center"/>
              <w:rPr>
                <w:b/>
                <w:sz w:val="20"/>
                <w:lang w:val="fr-BE"/>
              </w:rPr>
            </w:pPr>
            <w:r w:rsidRPr="00FF25BB">
              <w:rPr>
                <w:b/>
                <w:sz w:val="20"/>
                <w:lang w:val="fr-BE"/>
              </w:rPr>
              <w:t>Langues modernes</w:t>
            </w:r>
            <w:proofErr w:type="gramStart"/>
            <w:r w:rsidRPr="00FF25BB">
              <w:rPr>
                <w:b/>
                <w:sz w:val="20"/>
                <w:lang w:val="fr-BE"/>
              </w:rPr>
              <w:t>,</w:t>
            </w:r>
            <w:proofErr w:type="gramEnd"/>
            <w:r w:rsidRPr="00FF25BB">
              <w:rPr>
                <w:b/>
                <w:sz w:val="20"/>
                <w:lang w:val="fr-BE"/>
              </w:rPr>
              <w:br/>
              <w:t>partie écrite</w:t>
            </w:r>
          </w:p>
        </w:tc>
        <w:tc>
          <w:tcPr>
            <w:tcW w:w="1700" w:type="dxa"/>
            <w:vMerge w:val="restart"/>
            <w:vAlign w:val="center"/>
          </w:tcPr>
          <w:p w14:paraId="4EBB6863" w14:textId="77777777" w:rsidR="001929D5" w:rsidRPr="00FF25BB" w:rsidRDefault="001929D5" w:rsidP="00FB20E6">
            <w:pPr>
              <w:keepLines/>
              <w:jc w:val="center"/>
              <w:rPr>
                <w:color w:val="808080" w:themeColor="background1" w:themeShade="80"/>
                <w:sz w:val="20"/>
                <w:lang w:val="fr-BE"/>
              </w:rPr>
            </w:pPr>
            <w:r w:rsidRPr="00FF25BB">
              <w:rPr>
                <w:color w:val="808080" w:themeColor="background1" w:themeShade="80"/>
                <w:sz w:val="20"/>
                <w:lang w:val="fr-BE"/>
              </w:rPr>
              <w:t>Mathématiques</w:t>
            </w:r>
          </w:p>
        </w:tc>
        <w:tc>
          <w:tcPr>
            <w:tcW w:w="1784" w:type="dxa"/>
            <w:vAlign w:val="center"/>
          </w:tcPr>
          <w:p w14:paraId="06A0787B" w14:textId="77777777" w:rsidR="001929D5" w:rsidRPr="00FF25BB" w:rsidRDefault="001929D5" w:rsidP="00FB20E6">
            <w:pPr>
              <w:keepLines/>
              <w:jc w:val="center"/>
              <w:rPr>
                <w:color w:val="808080" w:themeColor="background1" w:themeShade="80"/>
                <w:sz w:val="20"/>
                <w:lang w:val="fr-BE"/>
              </w:rPr>
            </w:pPr>
            <w:r w:rsidRPr="00FF25BB">
              <w:rPr>
                <w:color w:val="808080" w:themeColor="background1" w:themeShade="80"/>
                <w:sz w:val="20"/>
                <w:lang w:val="fr-BE"/>
              </w:rPr>
              <w:t>Sciences</w:t>
            </w:r>
          </w:p>
        </w:tc>
      </w:tr>
      <w:tr w:rsidR="001929D5" w14:paraId="71EE013B" w14:textId="77777777" w:rsidTr="00FB20E6">
        <w:trPr>
          <w:cantSplit/>
          <w:trHeight w:val="567"/>
          <w:jc w:val="center"/>
        </w:trPr>
        <w:tc>
          <w:tcPr>
            <w:tcW w:w="1000" w:type="dxa"/>
            <w:vMerge/>
          </w:tcPr>
          <w:p w14:paraId="4B716CA2" w14:textId="77777777" w:rsidR="001929D5" w:rsidRDefault="001929D5" w:rsidP="00FB20E6">
            <w:pPr>
              <w:keepLines/>
              <w:rPr>
                <w:b/>
                <w:sz w:val="20"/>
                <w:lang w:val="fr-BE"/>
              </w:rPr>
            </w:pPr>
          </w:p>
        </w:tc>
        <w:tc>
          <w:tcPr>
            <w:tcW w:w="875" w:type="dxa"/>
            <w:vAlign w:val="center"/>
          </w:tcPr>
          <w:p w14:paraId="59615472" w14:textId="77777777" w:rsidR="001929D5" w:rsidRDefault="001929D5" w:rsidP="00FB20E6">
            <w:pPr>
              <w:keepLines/>
              <w:jc w:val="center"/>
              <w:rPr>
                <w:b/>
                <w:sz w:val="20"/>
                <w:lang w:val="fr-BE"/>
              </w:rPr>
            </w:pPr>
            <w:r>
              <w:rPr>
                <w:b/>
                <w:sz w:val="20"/>
                <w:lang w:val="fr-BE"/>
              </w:rPr>
              <w:t>50 min</w:t>
            </w:r>
          </w:p>
        </w:tc>
        <w:tc>
          <w:tcPr>
            <w:tcW w:w="1783" w:type="dxa"/>
            <w:vMerge/>
            <w:vAlign w:val="center"/>
          </w:tcPr>
          <w:p w14:paraId="05F19234" w14:textId="77777777" w:rsidR="001929D5" w:rsidRDefault="001929D5" w:rsidP="00FB20E6">
            <w:pPr>
              <w:keepLines/>
              <w:jc w:val="center"/>
              <w:rPr>
                <w:sz w:val="20"/>
                <w:lang w:val="fr-BE"/>
              </w:rPr>
            </w:pPr>
          </w:p>
        </w:tc>
        <w:tc>
          <w:tcPr>
            <w:tcW w:w="1866" w:type="dxa"/>
            <w:shd w:val="clear" w:color="auto" w:fill="D9D9D9" w:themeFill="background1" w:themeFillShade="D9"/>
            <w:vAlign w:val="center"/>
          </w:tcPr>
          <w:p w14:paraId="1F8280E0" w14:textId="77777777" w:rsidR="001929D5" w:rsidRDefault="001929D5" w:rsidP="00FB20E6">
            <w:pPr>
              <w:keepLines/>
              <w:jc w:val="center"/>
              <w:rPr>
                <w:sz w:val="20"/>
                <w:lang w:val="fr-BE"/>
              </w:rPr>
            </w:pPr>
          </w:p>
        </w:tc>
        <w:tc>
          <w:tcPr>
            <w:tcW w:w="1700" w:type="dxa"/>
            <w:vMerge/>
            <w:vAlign w:val="center"/>
          </w:tcPr>
          <w:p w14:paraId="6C96DCC0" w14:textId="77777777" w:rsidR="001929D5" w:rsidRDefault="001929D5" w:rsidP="00FB20E6">
            <w:pPr>
              <w:keepLines/>
              <w:jc w:val="center"/>
              <w:rPr>
                <w:sz w:val="20"/>
                <w:lang w:val="fr-BE"/>
              </w:rPr>
            </w:pPr>
          </w:p>
        </w:tc>
        <w:tc>
          <w:tcPr>
            <w:tcW w:w="1784" w:type="dxa"/>
            <w:shd w:val="clear" w:color="auto" w:fill="D9D9D9" w:themeFill="background1" w:themeFillShade="D9"/>
            <w:vAlign w:val="center"/>
          </w:tcPr>
          <w:p w14:paraId="729FA79C" w14:textId="77777777" w:rsidR="001929D5" w:rsidRDefault="001929D5" w:rsidP="00FB20E6">
            <w:pPr>
              <w:keepLines/>
              <w:jc w:val="center"/>
              <w:rPr>
                <w:sz w:val="20"/>
                <w:lang w:val="fr-BE"/>
              </w:rPr>
            </w:pPr>
          </w:p>
        </w:tc>
      </w:tr>
      <w:tr w:rsidR="001929D5" w14:paraId="19946339" w14:textId="77777777" w:rsidTr="00FB20E6">
        <w:trPr>
          <w:cantSplit/>
          <w:trHeight w:val="567"/>
          <w:jc w:val="center"/>
        </w:trPr>
        <w:tc>
          <w:tcPr>
            <w:tcW w:w="9008" w:type="dxa"/>
            <w:gridSpan w:val="6"/>
            <w:vAlign w:val="center"/>
          </w:tcPr>
          <w:p w14:paraId="52B2347C" w14:textId="77777777" w:rsidR="001929D5" w:rsidRPr="00FF25BB" w:rsidRDefault="001929D5" w:rsidP="00FB20E6">
            <w:pPr>
              <w:keepLines/>
              <w:jc w:val="center"/>
              <w:rPr>
                <w:b/>
                <w:sz w:val="20"/>
                <w:lang w:val="fr-BE"/>
              </w:rPr>
            </w:pPr>
            <w:r w:rsidRPr="00FF25BB">
              <w:rPr>
                <w:b/>
                <w:sz w:val="20"/>
                <w:lang w:val="fr-BE"/>
              </w:rPr>
              <w:t>Langues modernes, partie orale : entre les mardis 14/06 et 21/06, à la libre convenance des écoles</w:t>
            </w:r>
          </w:p>
        </w:tc>
      </w:tr>
    </w:tbl>
    <w:p w14:paraId="51FFDA6F" w14:textId="77777777" w:rsidR="00A47731" w:rsidRDefault="00A47731" w:rsidP="00A47731"/>
    <w:p w14:paraId="07BE18E1" w14:textId="77777777" w:rsidR="004171EF" w:rsidRDefault="004171EF" w:rsidP="004171EF">
      <w:r>
        <w:t xml:space="preserve">L’épreuve comprendra : </w:t>
      </w:r>
    </w:p>
    <w:p w14:paraId="060D3271" w14:textId="77777777" w:rsidR="004171EF" w:rsidRDefault="004171EF" w:rsidP="004171EF">
      <w:pPr>
        <w:pStyle w:val="Listepuces"/>
      </w:pPr>
      <w:r>
        <w:t xml:space="preserve">une </w:t>
      </w:r>
      <w:r>
        <w:rPr>
          <w:b/>
        </w:rPr>
        <w:t>partie orale</w:t>
      </w:r>
      <w:r>
        <w:t xml:space="preserve"> qui évalue l’expression orale. Sa durée de passation a été fixée à </w:t>
      </w:r>
      <w:r>
        <w:rPr>
          <w:b/>
        </w:rPr>
        <w:t>5 minutes par élève</w:t>
      </w:r>
      <w:r>
        <w:t xml:space="preserve"> (2 ou 3 minutes supplémentaires peuvent être nécessaires pour les contingences organisationnelles). Ce moment s’articulera en deux temps : un monologue de l’élève et une interaction enseignant-élève. Une préparation d’une dizaine de minutes est à prévoir pour chaque élève. Ce temps de préparation coïncidera avec la présentation de l’élève précédent, la gestion des démarches d’évaluation par l’enseignant et l’accueil de l’élève suivant ; </w:t>
      </w:r>
    </w:p>
    <w:p w14:paraId="09A2D9FA" w14:textId="69CEF430" w:rsidR="004171EF" w:rsidRDefault="004171EF" w:rsidP="004171EF">
      <w:pPr>
        <w:pStyle w:val="Listepuces"/>
      </w:pPr>
      <w:r>
        <w:t xml:space="preserve">une </w:t>
      </w:r>
      <w:r w:rsidRPr="004171EF">
        <w:rPr>
          <w:b/>
        </w:rPr>
        <w:t>partie écrite</w:t>
      </w:r>
      <w:r>
        <w:t xml:space="preserve"> dont la durée totale a été fixée à </w:t>
      </w:r>
      <w:r w:rsidRPr="004171EF">
        <w:rPr>
          <w:b/>
        </w:rPr>
        <w:t>150 minutes effectives</w:t>
      </w:r>
      <w:r>
        <w:t xml:space="preserve"> qui sont réparties en deux blocs, entrecoupés d’une pause : le premier de 100 minutes pour la compréhension à l’audition et la compréhension à la lecture et le second de 50 minutes pour l’expression écrite. La partie écrite commencera entre 8h15 et 8h45.</w:t>
      </w:r>
    </w:p>
    <w:p w14:paraId="6CAF43F1" w14:textId="5A75755F" w:rsidR="001929D5" w:rsidRDefault="001929D5" w:rsidP="001929D5">
      <w:pPr>
        <w:pStyle w:val="Titre1"/>
      </w:pPr>
      <w:r>
        <w:t xml:space="preserve">Contenu et informations spécifiques à l’épreuve de </w:t>
      </w:r>
      <w:r w:rsidR="004171EF">
        <w:t>langues modernes</w:t>
      </w:r>
    </w:p>
    <w:p w14:paraId="25FAA408" w14:textId="77777777" w:rsidR="004171EF" w:rsidRDefault="004171EF" w:rsidP="004171EF">
      <w:r>
        <w:t>L’épreuve est articulée en 5 compétences : la compréhension à l’audition, la compréhension à la lecture, l’expression écrite, l’expression orale en interaction (EOEI) et l’expression orale sans interaction (EOSI). La pondération est la suivante : 30 % pour l’expression orale (20 % pour l’EOEI et 10 % pour l’EOSI), 30 % pour la compréhension à l’audition, 20 % pour l’expression écrite et 20 % pour la compréhension à la lecture.</w:t>
      </w:r>
    </w:p>
    <w:p w14:paraId="1B738F5D" w14:textId="77777777" w:rsidR="004171EF" w:rsidRDefault="004171EF" w:rsidP="004171EF">
      <w:r>
        <w:t xml:space="preserve">Les grilles d’évaluation sont disponibles dès à présent sur </w:t>
      </w:r>
      <w:hyperlink r:id="rId10" w:history="1">
        <w:r>
          <w:rPr>
            <w:rStyle w:val="Lienhypertexte"/>
          </w:rPr>
          <w:t>www.enseignement.be/ce1d</w:t>
        </w:r>
      </w:hyperlink>
      <w:r>
        <w:t xml:space="preserve">. </w:t>
      </w:r>
    </w:p>
    <w:p w14:paraId="1ACE6445" w14:textId="3B4FAF10" w:rsidR="001929D5" w:rsidRDefault="004171EF" w:rsidP="004171EF">
      <w:r>
        <w:t xml:space="preserve">Pour l’expression écrite, l’élève aura le droit d'accéder librement à un dictionnaire traductif en version papier (personnel ou fourni par l'école). La partie relative à la compréhension à l’audition nécessite un lecteur de CD ou un appareil permettant la lecture et la diffusion de fichiers numériques </w:t>
      </w:r>
      <w:proofErr w:type="spellStart"/>
      <w:r>
        <w:t>audios</w:t>
      </w:r>
      <w:proofErr w:type="spellEnd"/>
      <w:r>
        <w:t>.</w:t>
      </w:r>
    </w:p>
    <w:p w14:paraId="458FDA0B" w14:textId="77777777" w:rsidR="004171EF" w:rsidRDefault="004171EF" w:rsidP="004171EF">
      <w:pPr>
        <w:pStyle w:val="Encadrinformation"/>
      </w:pPr>
      <w:r>
        <w:t xml:space="preserve">Afin de limiter les risques de fuite, il a été décidé de modifier les modalités de transmission des </w:t>
      </w:r>
      <w:r>
        <w:rPr>
          <w:b/>
        </w:rPr>
        <w:t>fiches de la partie orale</w:t>
      </w:r>
      <w:r>
        <w:t> :</w:t>
      </w:r>
    </w:p>
    <w:p w14:paraId="3AACB0C9" w14:textId="77777777" w:rsidR="004171EF" w:rsidRDefault="004171EF" w:rsidP="004171EF">
      <w:pPr>
        <w:pStyle w:val="Encadrinformation"/>
        <w:ind w:left="709" w:hanging="142"/>
      </w:pPr>
      <w:r>
        <w:t>- un premier jeu de fiches sera transmis aux enseignants par la direction le lundi 13 juin 2022, pour une utilisation du mardi 14 juin au jeudi 16 juin ;</w:t>
      </w:r>
    </w:p>
    <w:p w14:paraId="0E06F23A" w14:textId="467BDB55" w:rsidR="004171EF" w:rsidRDefault="004171EF" w:rsidP="004171EF">
      <w:pPr>
        <w:pStyle w:val="Encadrinformation"/>
        <w:ind w:left="709" w:hanging="142"/>
      </w:pPr>
      <w:r>
        <w:lastRenderedPageBreak/>
        <w:t xml:space="preserve">- un deuxième jeu de fiches sera disponible le jeudi 16 juin, en remplacement du </w:t>
      </w:r>
      <w:r w:rsidR="00465B08">
        <w:t>premier</w:t>
      </w:r>
      <w:r>
        <w:t xml:space="preserve"> jeu de fiches, pour une utilisation dès le vendredi 17 juin.</w:t>
      </w:r>
    </w:p>
    <w:p w14:paraId="3B87616E" w14:textId="77777777" w:rsidR="004171EF" w:rsidRDefault="004171EF" w:rsidP="004171EF">
      <w:pPr>
        <w:rPr>
          <w:lang w:val="fr-BE"/>
        </w:rPr>
      </w:pPr>
      <w:r>
        <w:rPr>
          <w:lang w:val="fr-BE"/>
        </w:rPr>
        <w:t>L’impression des grilles d’évaluation de l’oral et des fiches d’oral sera effectuée par les écoles.</w:t>
      </w:r>
    </w:p>
    <w:p w14:paraId="53B181F1" w14:textId="77777777" w:rsidR="004171EF" w:rsidRPr="002F3071" w:rsidRDefault="004171EF" w:rsidP="004171EF">
      <w:pPr>
        <w:pStyle w:val="Encadrcovid"/>
      </w:pPr>
      <w:r w:rsidRPr="00941385">
        <w:rPr>
          <w:b/>
        </w:rPr>
        <w:t>Mesures d’accompagnement exceptionnelles</w:t>
      </w:r>
    </w:p>
    <w:p w14:paraId="5BD2D13E" w14:textId="07EC873B" w:rsidR="004171EF" w:rsidRDefault="004171EF" w:rsidP="004171EF">
      <w:pPr>
        <w:pStyle w:val="Encadrcovid"/>
      </w:pPr>
      <w:r w:rsidRPr="009272CD">
        <w:t>Dans ce contexte de crise, pour assurer aux élèves les m</w:t>
      </w:r>
      <w:r>
        <w:t>eilleures chances de réussite et guider les enseignants dans l’organisation de leurs cours, les mesures d’accompagnement exceptionnelles ci-dessous sont mises en place.</w:t>
      </w:r>
      <w:r w:rsidR="00C451EB">
        <w:t xml:space="preserve"> </w:t>
      </w:r>
      <w:r w:rsidR="00C451EB">
        <w:rPr>
          <w:lang w:val="fr-BE"/>
        </w:rPr>
        <w:t xml:space="preserve">Ces mesures d’accompagnement sont reprises dans le document </w:t>
      </w:r>
      <w:r w:rsidR="00C451EB" w:rsidRPr="00C451EB">
        <w:rPr>
          <w:i/>
          <w:lang w:val="fr-BE"/>
        </w:rPr>
        <w:t>Essentiels</w:t>
      </w:r>
      <w:r w:rsidR="00C451EB">
        <w:rPr>
          <w:lang w:val="fr-BE"/>
        </w:rPr>
        <w:t xml:space="preserve"> disponible </w:t>
      </w:r>
      <w:hyperlink r:id="rId11" w:history="1">
        <w:r w:rsidR="00C451EB" w:rsidRPr="003270EE">
          <w:rPr>
            <w:rStyle w:val="Lienhypertexte"/>
            <w:lang w:val="fr-BE"/>
          </w:rPr>
          <w:t xml:space="preserve">à </w:t>
        </w:r>
        <w:r w:rsidR="003270EE" w:rsidRPr="003270EE">
          <w:rPr>
            <w:rStyle w:val="Lienhypertexte"/>
            <w:lang w:val="fr-BE"/>
          </w:rPr>
          <w:t>cette adresse</w:t>
        </w:r>
      </w:hyperlink>
      <w:r w:rsidR="003270EE">
        <w:rPr>
          <w:lang w:val="fr-BE"/>
        </w:rPr>
        <w:t>.</w:t>
      </w:r>
      <w:bookmarkStart w:id="0" w:name="_GoBack"/>
      <w:bookmarkEnd w:id="0"/>
    </w:p>
    <w:p w14:paraId="41B2176F" w14:textId="78174017" w:rsidR="004171EF" w:rsidRDefault="004171EF" w:rsidP="004171EF">
      <w:r>
        <w:t>Les listes des champs thématiques, dont la maitrise doit permettre aux élèves de résoudre les tâ</w:t>
      </w:r>
      <w:r w:rsidR="00C451EB">
        <w:t>ches de l’épreuve de juin 2022 ont</w:t>
      </w:r>
      <w:r>
        <w:t xml:space="preserve"> été insérée</w:t>
      </w:r>
      <w:r w:rsidR="00C451EB">
        <w:t>s</w:t>
      </w:r>
      <w:r>
        <w:t xml:space="preserve"> dans les paragraphes suivants, décrivant les attendus de chaque compétence. </w:t>
      </w:r>
    </w:p>
    <w:p w14:paraId="6839C3FB" w14:textId="77777777" w:rsidR="004171EF" w:rsidRPr="004171EF" w:rsidRDefault="004171EF" w:rsidP="004171EF">
      <w:pPr>
        <w:rPr>
          <w:i/>
          <w:u w:val="single"/>
        </w:rPr>
      </w:pPr>
      <w:r w:rsidRPr="004171EF">
        <w:rPr>
          <w:i/>
          <w:u w:val="single"/>
        </w:rPr>
        <w:t xml:space="preserve">Concernant l’expression orale (en interaction et sans interaction) </w:t>
      </w:r>
    </w:p>
    <w:p w14:paraId="0B20590A" w14:textId="77777777" w:rsidR="004171EF" w:rsidRDefault="004171EF" w:rsidP="004171EF">
      <w:r>
        <w:t xml:space="preserve">Eu égard au caractère prioritaire accordé à la communication, l’ensemble des champs thématiques devra être abordé en expression orale (en interaction et sans interaction). Cependant, cette année, l’enseignant aura la liberté, avant la passation, d’écarter un maximum de 2 fiches en interaction et 2 fiches sans interaction dont le contenu risquerait de mettre les élèves en difficulté au vu des ressources installées. </w:t>
      </w:r>
    </w:p>
    <w:p w14:paraId="73049AD6" w14:textId="77777777" w:rsidR="004171EF" w:rsidRPr="004171EF" w:rsidRDefault="004171EF" w:rsidP="004171EF">
      <w:pPr>
        <w:rPr>
          <w:i/>
          <w:u w:val="single"/>
        </w:rPr>
      </w:pPr>
      <w:r w:rsidRPr="004171EF">
        <w:rPr>
          <w:i/>
          <w:u w:val="single"/>
        </w:rPr>
        <w:t>Concernant l’expression écrite</w:t>
      </w:r>
    </w:p>
    <w:tbl>
      <w:tblPr>
        <w:tblStyle w:val="Grilledutableau"/>
        <w:tblW w:w="0" w:type="auto"/>
        <w:jc w:val="center"/>
        <w:tblLook w:val="04A0" w:firstRow="1" w:lastRow="0" w:firstColumn="1" w:lastColumn="0" w:noHBand="0" w:noVBand="1"/>
      </w:tblPr>
      <w:tblGrid>
        <w:gridCol w:w="4531"/>
        <w:gridCol w:w="4531"/>
      </w:tblGrid>
      <w:tr w:rsidR="004171EF" w14:paraId="045D03CF" w14:textId="77777777" w:rsidTr="002005D0">
        <w:trPr>
          <w:jc w:val="center"/>
        </w:trPr>
        <w:tc>
          <w:tcPr>
            <w:tcW w:w="4531" w:type="dxa"/>
          </w:tcPr>
          <w:p w14:paraId="12B50B84" w14:textId="77777777" w:rsidR="004171EF" w:rsidRDefault="004171EF" w:rsidP="002005D0">
            <w:pPr>
              <w:rPr>
                <w:b/>
                <w:u w:val="single"/>
              </w:rPr>
            </w:pPr>
            <w:r>
              <w:rPr>
                <w:b/>
              </w:rPr>
              <w:t>Productions attendues possibles en EE</w:t>
            </w:r>
          </w:p>
        </w:tc>
        <w:tc>
          <w:tcPr>
            <w:tcW w:w="4531" w:type="dxa"/>
          </w:tcPr>
          <w:p w14:paraId="46877F86" w14:textId="77777777" w:rsidR="004171EF" w:rsidRDefault="004171EF" w:rsidP="002005D0">
            <w:pPr>
              <w:rPr>
                <w:b/>
              </w:rPr>
            </w:pPr>
            <w:r>
              <w:rPr>
                <w:b/>
              </w:rPr>
              <w:t>Exemples de productions du même type issus d’épreuves précédentes</w:t>
            </w:r>
          </w:p>
          <w:p w14:paraId="573416D6" w14:textId="77777777" w:rsidR="004171EF" w:rsidRDefault="004171EF" w:rsidP="002005D0">
            <w:pPr>
              <w:rPr>
                <w:sz w:val="18"/>
                <w:szCs w:val="18"/>
                <w:u w:val="single"/>
              </w:rPr>
            </w:pPr>
            <w:r>
              <w:rPr>
                <w:sz w:val="18"/>
                <w:szCs w:val="18"/>
              </w:rPr>
              <w:t>Disponibles sur www.enseignement.be</w:t>
            </w:r>
          </w:p>
        </w:tc>
      </w:tr>
      <w:tr w:rsidR="004171EF" w14:paraId="1733475D" w14:textId="77777777" w:rsidTr="002005D0">
        <w:trPr>
          <w:jc w:val="center"/>
        </w:trPr>
        <w:tc>
          <w:tcPr>
            <w:tcW w:w="4531" w:type="dxa"/>
          </w:tcPr>
          <w:p w14:paraId="7F67DD88" w14:textId="77777777" w:rsidR="004171EF" w:rsidRDefault="004171EF" w:rsidP="002005D0">
            <w:r>
              <w:t>Rédiger un article</w:t>
            </w:r>
          </w:p>
        </w:tc>
        <w:tc>
          <w:tcPr>
            <w:tcW w:w="4531" w:type="dxa"/>
          </w:tcPr>
          <w:p w14:paraId="4EAAB998" w14:textId="77777777" w:rsidR="004171EF" w:rsidRDefault="004171EF" w:rsidP="002005D0">
            <w:r>
              <w:t>CE1D 2018</w:t>
            </w:r>
          </w:p>
          <w:p w14:paraId="069EDA8F" w14:textId="77777777" w:rsidR="004171EF" w:rsidRDefault="004171EF" w:rsidP="002005D0">
            <w:r>
              <w:t>CE1D 2019</w:t>
            </w:r>
          </w:p>
        </w:tc>
      </w:tr>
    </w:tbl>
    <w:p w14:paraId="25458318" w14:textId="77777777" w:rsidR="004171EF" w:rsidRDefault="004171EF" w:rsidP="004171EF"/>
    <w:p w14:paraId="76C2EE0E" w14:textId="77777777" w:rsidR="004171EF" w:rsidRDefault="004171EF" w:rsidP="004171EF">
      <w:r>
        <w:t>Intentions de communication possibles :</w:t>
      </w:r>
    </w:p>
    <w:p w14:paraId="2F339416" w14:textId="4C19C00A" w:rsidR="004171EF" w:rsidRDefault="008D64C1" w:rsidP="004171EF">
      <w:pPr>
        <w:pStyle w:val="Listepuces"/>
      </w:pPr>
      <w:r>
        <w:rPr>
          <w:lang w:val="fr-BE" w:eastAsia="fr-BE"/>
        </w:rPr>
        <w:t>présenter/décrire quelqu’un </w:t>
      </w:r>
      <w:r w:rsidR="004171EF">
        <w:t>;</w:t>
      </w:r>
    </w:p>
    <w:p w14:paraId="68C4D35A" w14:textId="77777777" w:rsidR="004171EF" w:rsidRDefault="004171EF" w:rsidP="004171EF">
      <w:pPr>
        <w:pStyle w:val="Listepuces"/>
      </w:pPr>
      <w:r>
        <w:t>raconter des activités passées ;</w:t>
      </w:r>
    </w:p>
    <w:p w14:paraId="61ED08D9" w14:textId="77777777" w:rsidR="004171EF" w:rsidRDefault="004171EF" w:rsidP="004171EF">
      <w:pPr>
        <w:pStyle w:val="Listepuces"/>
      </w:pPr>
      <w:r>
        <w:t>raconter une expérience personnelle passée.</w:t>
      </w:r>
    </w:p>
    <w:p w14:paraId="5D794EE9" w14:textId="77777777" w:rsidR="004171EF" w:rsidRDefault="004171EF" w:rsidP="004171EF">
      <w:r>
        <w:t>Champs thématiques potentiellement susceptibles d’être nécessaires à la passation de l’épreuve d’expression écrite de juin 2022</w:t>
      </w:r>
      <w:r>
        <w:rPr>
          <w:sz w:val="20"/>
        </w:rPr>
        <w:t> </w:t>
      </w:r>
      <w:r>
        <w:t>:</w:t>
      </w:r>
    </w:p>
    <w:p w14:paraId="11D537EF" w14:textId="77777777" w:rsidR="004171EF" w:rsidRDefault="004171EF" w:rsidP="004171EF">
      <w:pPr>
        <w:pStyle w:val="Listepuces"/>
      </w:pPr>
      <w:r>
        <w:t>caractérisation personnelle ;</w:t>
      </w:r>
    </w:p>
    <w:p w14:paraId="3BCF85E5" w14:textId="77777777" w:rsidR="004171EF" w:rsidRDefault="004171EF" w:rsidP="004171EF">
      <w:pPr>
        <w:pStyle w:val="Listepuces"/>
      </w:pPr>
      <w:r>
        <w:t>vie quotidienne ;</w:t>
      </w:r>
    </w:p>
    <w:p w14:paraId="23507344" w14:textId="77777777" w:rsidR="004171EF" w:rsidRDefault="004171EF" w:rsidP="004171EF">
      <w:pPr>
        <w:pStyle w:val="Listepuces"/>
      </w:pPr>
      <w:r>
        <w:t>loisirs ;</w:t>
      </w:r>
    </w:p>
    <w:p w14:paraId="6062BFB5" w14:textId="77777777" w:rsidR="004171EF" w:rsidRDefault="004171EF" w:rsidP="004171EF">
      <w:pPr>
        <w:pStyle w:val="Listepuces"/>
      </w:pPr>
      <w:r>
        <w:t>relations avec les autres ;</w:t>
      </w:r>
    </w:p>
    <w:p w14:paraId="476171F3" w14:textId="77777777" w:rsidR="004171EF" w:rsidRDefault="004171EF" w:rsidP="004171EF">
      <w:pPr>
        <w:pStyle w:val="Listepuces"/>
      </w:pPr>
      <w:r>
        <w:t>enseignement et apprentissage ;</w:t>
      </w:r>
    </w:p>
    <w:p w14:paraId="005D4009" w14:textId="01542516" w:rsidR="004171EF" w:rsidRDefault="004171EF" w:rsidP="004171EF">
      <w:pPr>
        <w:pStyle w:val="Listepuces"/>
      </w:pPr>
      <w:r>
        <w:t>division du temps.</w:t>
      </w:r>
    </w:p>
    <w:p w14:paraId="141F654E" w14:textId="77777777" w:rsidR="004171EF" w:rsidRDefault="004171EF">
      <w:pPr>
        <w:spacing w:after="0" w:line="240" w:lineRule="auto"/>
        <w:jc w:val="left"/>
        <w:rPr>
          <w:rFonts w:eastAsia="Calibri" w:cs="Calibri"/>
          <w:color w:val="000000"/>
          <w:szCs w:val="22"/>
        </w:rPr>
      </w:pPr>
      <w:r>
        <w:br w:type="page"/>
      </w:r>
    </w:p>
    <w:p w14:paraId="146E5B0F" w14:textId="77777777" w:rsidR="004171EF" w:rsidRPr="004171EF" w:rsidRDefault="004171EF" w:rsidP="004171EF">
      <w:pPr>
        <w:rPr>
          <w:i/>
          <w:u w:val="single"/>
        </w:rPr>
      </w:pPr>
      <w:r w:rsidRPr="004171EF">
        <w:rPr>
          <w:i/>
          <w:u w:val="single"/>
        </w:rPr>
        <w:lastRenderedPageBreak/>
        <w:t xml:space="preserve">Concernant les activités de réception (compréhension à l’audition et compréhension à la lecture) </w:t>
      </w:r>
    </w:p>
    <w:tbl>
      <w:tblPr>
        <w:tblStyle w:val="Grilledutableau"/>
        <w:tblW w:w="0" w:type="auto"/>
        <w:jc w:val="center"/>
        <w:tblLook w:val="04A0" w:firstRow="1" w:lastRow="0" w:firstColumn="1" w:lastColumn="0" w:noHBand="0" w:noVBand="1"/>
      </w:tblPr>
      <w:tblGrid>
        <w:gridCol w:w="4531"/>
        <w:gridCol w:w="4531"/>
      </w:tblGrid>
      <w:tr w:rsidR="004171EF" w14:paraId="19E1079D" w14:textId="77777777" w:rsidTr="002005D0">
        <w:trPr>
          <w:jc w:val="center"/>
        </w:trPr>
        <w:tc>
          <w:tcPr>
            <w:tcW w:w="4531" w:type="dxa"/>
          </w:tcPr>
          <w:p w14:paraId="68A8145B" w14:textId="77777777" w:rsidR="004171EF" w:rsidRDefault="004171EF" w:rsidP="002005D0">
            <w:pPr>
              <w:rPr>
                <w:b/>
              </w:rPr>
            </w:pPr>
            <w:r>
              <w:rPr>
                <w:b/>
              </w:rPr>
              <w:t>Types de tâches possibles en CA et CL</w:t>
            </w:r>
          </w:p>
        </w:tc>
        <w:tc>
          <w:tcPr>
            <w:tcW w:w="4531" w:type="dxa"/>
          </w:tcPr>
          <w:p w14:paraId="1321E153" w14:textId="77777777" w:rsidR="004171EF" w:rsidRDefault="004171EF" w:rsidP="002005D0">
            <w:pPr>
              <w:rPr>
                <w:b/>
              </w:rPr>
            </w:pPr>
            <w:r>
              <w:rPr>
                <w:b/>
              </w:rPr>
              <w:t>Exemples de tâches du même type issus d’épreuves précédentes</w:t>
            </w:r>
          </w:p>
          <w:p w14:paraId="15CDF948" w14:textId="77777777" w:rsidR="004171EF" w:rsidRDefault="004171EF" w:rsidP="002005D0">
            <w:pPr>
              <w:rPr>
                <w:sz w:val="18"/>
                <w:szCs w:val="18"/>
              </w:rPr>
            </w:pPr>
            <w:r>
              <w:rPr>
                <w:sz w:val="18"/>
                <w:szCs w:val="18"/>
              </w:rPr>
              <w:t>Disponibles sur www.enseignement.be</w:t>
            </w:r>
          </w:p>
        </w:tc>
      </w:tr>
      <w:tr w:rsidR="004171EF" w14:paraId="57C52246" w14:textId="77777777" w:rsidTr="002005D0">
        <w:trPr>
          <w:jc w:val="center"/>
        </w:trPr>
        <w:tc>
          <w:tcPr>
            <w:tcW w:w="4531" w:type="dxa"/>
          </w:tcPr>
          <w:p w14:paraId="68EDDE4F" w14:textId="77777777" w:rsidR="004171EF" w:rsidRDefault="004171EF" w:rsidP="002005D0">
            <w:r>
              <w:t>Comprendre des informations et les comparer à un profil donné pour effectuer, éventuellement, un choix</w:t>
            </w:r>
          </w:p>
        </w:tc>
        <w:tc>
          <w:tcPr>
            <w:tcW w:w="4531" w:type="dxa"/>
          </w:tcPr>
          <w:p w14:paraId="08767975" w14:textId="77777777" w:rsidR="004171EF" w:rsidRDefault="004171EF" w:rsidP="002005D0">
            <w:r>
              <w:t>CE1D 2016 (CL1)</w:t>
            </w:r>
          </w:p>
          <w:p w14:paraId="441E418A" w14:textId="77777777" w:rsidR="004171EF" w:rsidRDefault="004171EF" w:rsidP="002005D0">
            <w:r>
              <w:t>CE1D 2018 (CL2)</w:t>
            </w:r>
          </w:p>
        </w:tc>
      </w:tr>
      <w:tr w:rsidR="004171EF" w14:paraId="4069352A" w14:textId="77777777" w:rsidTr="002005D0">
        <w:trPr>
          <w:jc w:val="center"/>
        </w:trPr>
        <w:tc>
          <w:tcPr>
            <w:tcW w:w="4531" w:type="dxa"/>
          </w:tcPr>
          <w:p w14:paraId="40C0BAC9" w14:textId="77777777" w:rsidR="004171EF" w:rsidRDefault="004171EF" w:rsidP="002005D0">
            <w:r>
              <w:t>Comprendre des instructions et les lister, éventuellement dans l’ordre chronologique</w:t>
            </w:r>
          </w:p>
        </w:tc>
        <w:tc>
          <w:tcPr>
            <w:tcW w:w="4531" w:type="dxa"/>
          </w:tcPr>
          <w:p w14:paraId="3CCA8550" w14:textId="77777777" w:rsidR="004171EF" w:rsidRDefault="004171EF" w:rsidP="002005D0">
            <w:r>
              <w:t>CE1D 2017 (CA2)</w:t>
            </w:r>
          </w:p>
        </w:tc>
      </w:tr>
      <w:tr w:rsidR="004171EF" w14:paraId="32D0BB9A" w14:textId="77777777" w:rsidTr="002005D0">
        <w:trPr>
          <w:jc w:val="center"/>
        </w:trPr>
        <w:tc>
          <w:tcPr>
            <w:tcW w:w="4531" w:type="dxa"/>
          </w:tcPr>
          <w:p w14:paraId="1F2963B4" w14:textId="77777777" w:rsidR="004171EF" w:rsidRDefault="004171EF" w:rsidP="002005D0">
            <w:r>
              <w:t>Comprendre et lister des conseils</w:t>
            </w:r>
          </w:p>
        </w:tc>
        <w:tc>
          <w:tcPr>
            <w:tcW w:w="4531" w:type="dxa"/>
          </w:tcPr>
          <w:p w14:paraId="11E2A2E5" w14:textId="77777777" w:rsidR="004171EF" w:rsidRDefault="004171EF" w:rsidP="002005D0">
            <w:pPr>
              <w:tabs>
                <w:tab w:val="left" w:pos="2628"/>
              </w:tabs>
            </w:pPr>
            <w:r>
              <w:t xml:space="preserve">CE1D 2016 (CA2) </w:t>
            </w:r>
          </w:p>
          <w:p w14:paraId="3E8FEF00" w14:textId="77777777" w:rsidR="004171EF" w:rsidRDefault="004171EF" w:rsidP="002005D0">
            <w:pPr>
              <w:tabs>
                <w:tab w:val="left" w:pos="2628"/>
              </w:tabs>
            </w:pPr>
            <w:r>
              <w:t>CE1D 2017 (CL2)</w:t>
            </w:r>
          </w:p>
        </w:tc>
      </w:tr>
      <w:tr w:rsidR="004171EF" w14:paraId="5A61A6EB" w14:textId="77777777" w:rsidTr="002005D0">
        <w:trPr>
          <w:jc w:val="center"/>
        </w:trPr>
        <w:tc>
          <w:tcPr>
            <w:tcW w:w="4531" w:type="dxa"/>
          </w:tcPr>
          <w:p w14:paraId="0CB9CC4E" w14:textId="77777777" w:rsidR="004171EF" w:rsidRDefault="004171EF" w:rsidP="002005D0">
            <w:r>
              <w:t>Comprendre et lister des avantages et/ou des inconvénients</w:t>
            </w:r>
          </w:p>
        </w:tc>
        <w:tc>
          <w:tcPr>
            <w:tcW w:w="4531" w:type="dxa"/>
          </w:tcPr>
          <w:p w14:paraId="4EDF7924" w14:textId="77777777" w:rsidR="004171EF" w:rsidRDefault="004171EF" w:rsidP="002005D0">
            <w:pPr>
              <w:tabs>
                <w:tab w:val="left" w:pos="2628"/>
              </w:tabs>
            </w:pPr>
            <w:r>
              <w:t xml:space="preserve">CE1D 2016 (CA1) </w:t>
            </w:r>
          </w:p>
          <w:p w14:paraId="6E374BBE" w14:textId="77777777" w:rsidR="004171EF" w:rsidRDefault="004171EF" w:rsidP="002005D0">
            <w:pPr>
              <w:tabs>
                <w:tab w:val="left" w:pos="2628"/>
              </w:tabs>
            </w:pPr>
            <w:r>
              <w:t>CE1D 2018 (CL1)</w:t>
            </w:r>
          </w:p>
        </w:tc>
      </w:tr>
    </w:tbl>
    <w:p w14:paraId="6F4D589D" w14:textId="77777777" w:rsidR="004171EF" w:rsidRDefault="004171EF" w:rsidP="004171EF">
      <w:pPr>
        <w:rPr>
          <w:lang w:val="fr-BE"/>
        </w:rPr>
      </w:pPr>
    </w:p>
    <w:p w14:paraId="054D77AC" w14:textId="77777777" w:rsidR="004171EF" w:rsidRDefault="004171EF" w:rsidP="004171EF">
      <w:pPr>
        <w:rPr>
          <w:lang w:val="fr-BE"/>
        </w:rPr>
      </w:pPr>
      <w:r>
        <w:rPr>
          <w:lang w:val="fr-BE"/>
        </w:rPr>
        <w:t>Champs thématiques abordés dans les épreuves de réception, nécessaires à la résolution des tâches :</w:t>
      </w:r>
    </w:p>
    <w:tbl>
      <w:tblPr>
        <w:tblStyle w:val="Grilledutableau1"/>
        <w:tblW w:w="9067" w:type="dxa"/>
        <w:jc w:val="center"/>
        <w:tblLook w:val="04A0" w:firstRow="1" w:lastRow="0" w:firstColumn="1" w:lastColumn="0" w:noHBand="0" w:noVBand="1"/>
      </w:tblPr>
      <w:tblGrid>
        <w:gridCol w:w="4531"/>
        <w:gridCol w:w="4536"/>
      </w:tblGrid>
      <w:tr w:rsidR="004171EF" w14:paraId="46D08F18" w14:textId="77777777" w:rsidTr="002005D0">
        <w:trPr>
          <w:tblHeader/>
          <w:jc w:val="center"/>
        </w:trPr>
        <w:tc>
          <w:tcPr>
            <w:tcW w:w="4531" w:type="dxa"/>
            <w:shd w:val="clear" w:color="auto" w:fill="D9D9D9" w:themeFill="background1" w:themeFillShade="D9"/>
          </w:tcPr>
          <w:p w14:paraId="07F4C60C" w14:textId="77777777" w:rsidR="004171EF" w:rsidRDefault="004171EF" w:rsidP="002005D0">
            <w:pPr>
              <w:jc w:val="center"/>
              <w:rPr>
                <w:rFonts w:asciiTheme="minorHAnsi" w:hAnsiTheme="minorHAnsi" w:cstheme="minorHAnsi"/>
                <w:b/>
              </w:rPr>
            </w:pPr>
            <w:r>
              <w:rPr>
                <w:rFonts w:asciiTheme="minorHAnsi" w:hAnsiTheme="minorHAnsi" w:cstheme="minorHAnsi"/>
                <w:b/>
              </w:rPr>
              <w:t>Compréhension à l’audition</w:t>
            </w:r>
          </w:p>
        </w:tc>
        <w:tc>
          <w:tcPr>
            <w:tcW w:w="4536" w:type="dxa"/>
            <w:shd w:val="clear" w:color="auto" w:fill="D9D9D9" w:themeFill="background1" w:themeFillShade="D9"/>
          </w:tcPr>
          <w:p w14:paraId="545E758D" w14:textId="77777777" w:rsidR="004171EF" w:rsidRDefault="004171EF" w:rsidP="002005D0">
            <w:pPr>
              <w:jc w:val="center"/>
              <w:rPr>
                <w:rFonts w:asciiTheme="minorHAnsi" w:hAnsiTheme="minorHAnsi" w:cstheme="minorHAnsi"/>
                <w:b/>
              </w:rPr>
            </w:pPr>
            <w:r>
              <w:rPr>
                <w:rFonts w:asciiTheme="minorHAnsi" w:hAnsiTheme="minorHAnsi" w:cstheme="minorHAnsi"/>
                <w:b/>
              </w:rPr>
              <w:t>Compréhension à la lecture</w:t>
            </w:r>
          </w:p>
        </w:tc>
      </w:tr>
      <w:tr w:rsidR="004171EF" w14:paraId="0C00567B" w14:textId="77777777" w:rsidTr="002005D0">
        <w:trPr>
          <w:jc w:val="center"/>
        </w:trPr>
        <w:tc>
          <w:tcPr>
            <w:tcW w:w="4531" w:type="dxa"/>
          </w:tcPr>
          <w:p w14:paraId="4A0E62A3" w14:textId="77777777" w:rsidR="004171EF" w:rsidRDefault="004171EF" w:rsidP="002005D0">
            <w:pPr>
              <w:ind w:left="30"/>
              <w:jc w:val="left"/>
              <w:rPr>
                <w:rFonts w:asciiTheme="minorHAnsi" w:hAnsiTheme="minorHAnsi" w:cstheme="minorHAnsi"/>
                <w:color w:val="000000" w:themeColor="text1"/>
              </w:rPr>
            </w:pPr>
            <w:r>
              <w:rPr>
                <w:rFonts w:asciiTheme="minorHAnsi" w:hAnsiTheme="minorHAnsi" w:cstheme="minorHAnsi"/>
                <w:b/>
                <w:color w:val="000000" w:themeColor="text1"/>
              </w:rPr>
              <w:t>1. Caractérisation personnelle</w:t>
            </w:r>
            <w:r>
              <w:rPr>
                <w:rFonts w:asciiTheme="minorHAnsi" w:hAnsiTheme="minorHAnsi" w:cstheme="minorHAnsi"/>
                <w:color w:val="000000" w:themeColor="text1"/>
              </w:rPr>
              <w:t xml:space="preserve"> (Composition de la famille proche)</w:t>
            </w:r>
          </w:p>
          <w:p w14:paraId="24EAD5AB" w14:textId="77777777" w:rsidR="004171EF" w:rsidRDefault="004171EF" w:rsidP="002005D0">
            <w:pPr>
              <w:jc w:val="left"/>
              <w:rPr>
                <w:rFonts w:asciiTheme="minorHAnsi" w:hAnsiTheme="minorHAnsi" w:cstheme="minorHAnsi"/>
                <w:color w:val="000000" w:themeColor="text1"/>
              </w:rPr>
            </w:pPr>
            <w:r>
              <w:rPr>
                <w:rFonts w:asciiTheme="minorHAnsi" w:hAnsiTheme="minorHAnsi" w:cstheme="minorHAnsi"/>
                <w:b/>
                <w:color w:val="000000" w:themeColor="text1"/>
              </w:rPr>
              <w:t xml:space="preserve">3. </w:t>
            </w:r>
            <w:r>
              <w:rPr>
                <w:rFonts w:asciiTheme="minorHAnsi" w:hAnsiTheme="minorHAnsi" w:cstheme="minorHAnsi"/>
                <w:b/>
                <w:bCs/>
                <w:color w:val="000000" w:themeColor="text1"/>
              </w:rPr>
              <w:t>Vie quotidienne</w:t>
            </w:r>
            <w:r>
              <w:rPr>
                <w:rFonts w:asciiTheme="minorHAnsi" w:hAnsiTheme="minorHAnsi" w:cstheme="minorHAnsi"/>
                <w:bCs/>
                <w:color w:val="000000" w:themeColor="text1"/>
              </w:rPr>
              <w:t xml:space="preserve"> (Activités routinières à la maison et à l’école</w:t>
            </w:r>
            <w:r>
              <w:rPr>
                <w:rFonts w:asciiTheme="minorHAnsi" w:hAnsiTheme="minorHAnsi" w:cstheme="minorHAnsi"/>
                <w:color w:val="000000" w:themeColor="text1"/>
              </w:rPr>
              <w:t>)</w:t>
            </w:r>
          </w:p>
          <w:p w14:paraId="6013BB6A" w14:textId="77777777" w:rsidR="004171EF" w:rsidRDefault="004171EF" w:rsidP="002005D0">
            <w:pPr>
              <w:jc w:val="left"/>
              <w:rPr>
                <w:rFonts w:asciiTheme="minorHAnsi" w:hAnsiTheme="minorHAnsi" w:cstheme="minorHAnsi"/>
                <w:color w:val="000000" w:themeColor="text1"/>
              </w:rPr>
            </w:pPr>
            <w:r>
              <w:rPr>
                <w:rFonts w:asciiTheme="minorHAnsi" w:hAnsiTheme="minorHAnsi" w:cstheme="minorHAnsi"/>
                <w:b/>
                <w:color w:val="000000" w:themeColor="text1"/>
              </w:rPr>
              <w:t>4. Loisirs</w:t>
            </w:r>
            <w:r>
              <w:rPr>
                <w:rFonts w:asciiTheme="minorHAnsi" w:hAnsiTheme="minorHAnsi" w:cstheme="minorHAnsi"/>
                <w:color w:val="000000" w:themeColor="text1"/>
              </w:rPr>
              <w:t xml:space="preserve"> (4.2 </w:t>
            </w:r>
            <w:r>
              <w:rPr>
                <w:rFonts w:asciiTheme="minorHAnsi" w:hAnsiTheme="minorHAnsi" w:cstheme="minorHAnsi"/>
                <w:bCs/>
                <w:color w:val="000000" w:themeColor="text1"/>
              </w:rPr>
              <w:t>Sports et loisirs :</w:t>
            </w:r>
            <w:r>
              <w:rPr>
                <w:rFonts w:asciiTheme="minorHAnsi" w:hAnsiTheme="minorHAnsi" w:cstheme="minorHAnsi"/>
                <w:color w:val="000000" w:themeColor="text1"/>
              </w:rPr>
              <w:t xml:space="preserve"> noms de sports et de loisirs, activités liées aux loisirs ; </w:t>
            </w:r>
            <w:r>
              <w:rPr>
                <w:rFonts w:asciiTheme="minorHAnsi" w:hAnsiTheme="minorHAnsi" w:cstheme="minorHAnsi"/>
                <w:bCs/>
                <w:color w:val="000000" w:themeColor="text1"/>
              </w:rPr>
              <w:t>4.3 Technologies de l’information et de la communication, médias : quelques noms d’outils numériques</w:t>
            </w:r>
            <w:r>
              <w:rPr>
                <w:rFonts w:asciiTheme="minorHAnsi" w:hAnsiTheme="minorHAnsi" w:cstheme="minorHAnsi"/>
                <w:color w:val="000000" w:themeColor="text1"/>
              </w:rPr>
              <w:t>)</w:t>
            </w:r>
          </w:p>
          <w:p w14:paraId="7009B77C" w14:textId="77777777" w:rsidR="004171EF" w:rsidRDefault="004171EF" w:rsidP="002005D0">
            <w:pPr>
              <w:jc w:val="left"/>
              <w:rPr>
                <w:rFonts w:asciiTheme="minorHAnsi" w:hAnsiTheme="minorHAnsi" w:cstheme="minorHAnsi"/>
                <w:color w:val="000000" w:themeColor="text1"/>
              </w:rPr>
            </w:pPr>
            <w:r>
              <w:rPr>
                <w:rFonts w:asciiTheme="minorHAnsi" w:hAnsiTheme="minorHAnsi" w:cstheme="minorHAnsi"/>
                <w:b/>
                <w:color w:val="000000" w:themeColor="text1"/>
              </w:rPr>
              <w:t>5. Voyages</w:t>
            </w:r>
            <w:r>
              <w:rPr>
                <w:rFonts w:asciiTheme="minorHAnsi" w:hAnsiTheme="minorHAnsi" w:cstheme="minorHAnsi"/>
                <w:color w:val="000000" w:themeColor="text1"/>
              </w:rPr>
              <w:t xml:space="preserve"> (5.1 Transports et déplacements : principaux moyens de transport et actions de base associées à des déplacements liés à la vie quotidienne)</w:t>
            </w:r>
          </w:p>
          <w:p w14:paraId="3FD0F20E" w14:textId="77777777" w:rsidR="004171EF" w:rsidRDefault="004171EF" w:rsidP="002005D0">
            <w:pPr>
              <w:jc w:val="left"/>
              <w:rPr>
                <w:rFonts w:asciiTheme="minorHAnsi" w:hAnsiTheme="minorHAnsi" w:cstheme="minorHAnsi"/>
                <w:color w:val="000000" w:themeColor="text1"/>
              </w:rPr>
            </w:pPr>
            <w:r>
              <w:rPr>
                <w:rFonts w:asciiTheme="minorHAnsi" w:hAnsiTheme="minorHAnsi" w:cstheme="minorHAnsi"/>
                <w:b/>
                <w:color w:val="000000" w:themeColor="text1"/>
              </w:rPr>
              <w:t>6. Relations avec les autres</w:t>
            </w:r>
            <w:r>
              <w:rPr>
                <w:rFonts w:asciiTheme="minorHAnsi" w:hAnsiTheme="minorHAnsi" w:cstheme="minorHAnsi"/>
                <w:color w:val="000000" w:themeColor="text1"/>
              </w:rPr>
              <w:t xml:space="preserve"> (</w:t>
            </w:r>
            <w:r>
              <w:rPr>
                <w:rFonts w:asciiTheme="minorHAnsi" w:hAnsiTheme="minorHAnsi" w:cstheme="minorHAnsi"/>
                <w:bCs/>
                <w:color w:val="000000" w:themeColor="text1"/>
              </w:rPr>
              <w:t>Actions liées aux relations avec l’entourage</w:t>
            </w:r>
            <w:r>
              <w:rPr>
                <w:rFonts w:asciiTheme="minorHAnsi" w:hAnsiTheme="minorHAnsi" w:cstheme="minorHAnsi"/>
                <w:color w:val="000000" w:themeColor="text1"/>
              </w:rPr>
              <w:t>)</w:t>
            </w:r>
          </w:p>
          <w:p w14:paraId="4DE2CD0A" w14:textId="77777777" w:rsidR="004171EF" w:rsidRDefault="004171EF" w:rsidP="002005D0">
            <w:pPr>
              <w:jc w:val="left"/>
              <w:rPr>
                <w:rFonts w:asciiTheme="minorHAnsi" w:hAnsiTheme="minorHAnsi" w:cstheme="minorHAnsi"/>
                <w:color w:val="000000" w:themeColor="text1"/>
              </w:rPr>
            </w:pPr>
            <w:r>
              <w:rPr>
                <w:rFonts w:asciiTheme="minorHAnsi" w:hAnsiTheme="minorHAnsi" w:cstheme="minorHAnsi"/>
                <w:b/>
                <w:color w:val="000000" w:themeColor="text1"/>
              </w:rPr>
              <w:t>7. Santé et bienêtre</w:t>
            </w:r>
            <w:r>
              <w:rPr>
                <w:rFonts w:asciiTheme="minorHAnsi" w:hAnsiTheme="minorHAnsi" w:cstheme="minorHAnsi"/>
                <w:color w:val="000000" w:themeColor="text1"/>
              </w:rPr>
              <w:t xml:space="preserve"> (Conseils et remèdes très courants)</w:t>
            </w:r>
          </w:p>
          <w:p w14:paraId="10E0DD31" w14:textId="77777777" w:rsidR="004171EF" w:rsidRDefault="004171EF" w:rsidP="002005D0">
            <w:pPr>
              <w:jc w:val="left"/>
              <w:rPr>
                <w:rFonts w:asciiTheme="minorHAnsi" w:hAnsiTheme="minorHAnsi" w:cstheme="minorHAnsi"/>
                <w:color w:val="000000" w:themeColor="text1"/>
              </w:rPr>
            </w:pPr>
            <w:r>
              <w:rPr>
                <w:rFonts w:asciiTheme="minorHAnsi" w:hAnsiTheme="minorHAnsi" w:cstheme="minorHAnsi"/>
                <w:b/>
                <w:color w:val="000000" w:themeColor="text1"/>
              </w:rPr>
              <w:t>8. Enseignement et apprentissage</w:t>
            </w:r>
            <w:r>
              <w:rPr>
                <w:rFonts w:asciiTheme="minorHAnsi" w:hAnsiTheme="minorHAnsi" w:cstheme="minorHAnsi"/>
                <w:color w:val="000000" w:themeColor="text1"/>
              </w:rPr>
              <w:t xml:space="preserve"> (Lieux liés à la vie scolaire, activités liées à la vie scolaire)</w:t>
            </w:r>
          </w:p>
          <w:p w14:paraId="1D924B23" w14:textId="77777777" w:rsidR="004171EF" w:rsidRDefault="004171EF" w:rsidP="002005D0">
            <w:pPr>
              <w:jc w:val="left"/>
              <w:rPr>
                <w:rFonts w:asciiTheme="minorHAnsi" w:hAnsiTheme="minorHAnsi" w:cstheme="minorHAnsi"/>
                <w:color w:val="000000" w:themeColor="text1"/>
              </w:rPr>
            </w:pPr>
            <w:r>
              <w:rPr>
                <w:rFonts w:asciiTheme="minorHAnsi" w:hAnsiTheme="minorHAnsi" w:cstheme="minorHAnsi"/>
                <w:b/>
                <w:color w:val="000000" w:themeColor="text1"/>
              </w:rPr>
              <w:t>10. Nourriture et boissons</w:t>
            </w:r>
            <w:r>
              <w:rPr>
                <w:rFonts w:asciiTheme="minorHAnsi" w:hAnsiTheme="minorHAnsi" w:cstheme="minorHAnsi"/>
                <w:color w:val="000000" w:themeColor="text1"/>
              </w:rPr>
              <w:t xml:space="preserve"> (Aliments et boissons courants)</w:t>
            </w:r>
          </w:p>
          <w:p w14:paraId="1059493F" w14:textId="77777777" w:rsidR="004171EF" w:rsidRDefault="004171EF" w:rsidP="002005D0">
            <w:pPr>
              <w:jc w:val="left"/>
              <w:rPr>
                <w:rFonts w:asciiTheme="minorHAnsi" w:hAnsiTheme="minorHAnsi" w:cstheme="minorHAnsi"/>
                <w:color w:val="000000" w:themeColor="text1"/>
              </w:rPr>
            </w:pPr>
            <w:r>
              <w:rPr>
                <w:rFonts w:asciiTheme="minorHAnsi" w:hAnsiTheme="minorHAnsi" w:cstheme="minorHAnsi"/>
                <w:b/>
                <w:color w:val="000000" w:themeColor="text1"/>
              </w:rPr>
              <w:lastRenderedPageBreak/>
              <w:t>11. Météo et climat</w:t>
            </w:r>
            <w:r>
              <w:rPr>
                <w:rFonts w:asciiTheme="minorHAnsi" w:hAnsiTheme="minorHAnsi" w:cstheme="minorHAnsi"/>
                <w:color w:val="000000" w:themeColor="text1"/>
              </w:rPr>
              <w:t xml:space="preserve"> (Descripteurs de base)</w:t>
            </w:r>
          </w:p>
          <w:p w14:paraId="4C5BACF5" w14:textId="77777777" w:rsidR="004171EF" w:rsidRDefault="004171EF" w:rsidP="002005D0">
            <w:pPr>
              <w:jc w:val="left"/>
              <w:rPr>
                <w:rFonts w:asciiTheme="minorHAnsi" w:hAnsiTheme="minorHAnsi" w:cstheme="minorHAnsi"/>
                <w:color w:val="000000" w:themeColor="text1"/>
              </w:rPr>
            </w:pPr>
            <w:r>
              <w:rPr>
                <w:rFonts w:asciiTheme="minorHAnsi" w:hAnsiTheme="minorHAnsi" w:cstheme="minorHAnsi"/>
                <w:b/>
                <w:color w:val="000000" w:themeColor="text1"/>
              </w:rPr>
              <w:t>12. Division du temps</w:t>
            </w:r>
            <w:r>
              <w:rPr>
                <w:rFonts w:asciiTheme="minorHAnsi" w:hAnsiTheme="minorHAnsi" w:cstheme="minorHAnsi"/>
                <w:color w:val="000000" w:themeColor="text1"/>
              </w:rPr>
              <w:t xml:space="preserve"> (Évènements qui jalonnent une journée/une année et évènements festifs qui jalonnent une année)</w:t>
            </w:r>
          </w:p>
          <w:p w14:paraId="7407203F" w14:textId="77777777" w:rsidR="004171EF" w:rsidRDefault="004171EF" w:rsidP="002005D0">
            <w:pPr>
              <w:jc w:val="left"/>
              <w:rPr>
                <w:rFonts w:asciiTheme="minorHAnsi" w:hAnsiTheme="minorHAnsi" w:cstheme="minorHAnsi"/>
                <w:color w:val="000000" w:themeColor="text1"/>
              </w:rPr>
            </w:pPr>
          </w:p>
        </w:tc>
        <w:tc>
          <w:tcPr>
            <w:tcW w:w="4536" w:type="dxa"/>
          </w:tcPr>
          <w:p w14:paraId="506D0AA5" w14:textId="77777777" w:rsidR="004171EF" w:rsidRDefault="004171EF" w:rsidP="002005D0">
            <w:pPr>
              <w:jc w:val="left"/>
              <w:rPr>
                <w:rFonts w:asciiTheme="minorHAnsi" w:hAnsiTheme="minorHAnsi" w:cstheme="minorHAnsi"/>
                <w:color w:val="000000" w:themeColor="text1"/>
              </w:rPr>
            </w:pPr>
            <w:r>
              <w:rPr>
                <w:rFonts w:asciiTheme="minorHAnsi" w:hAnsiTheme="minorHAnsi" w:cstheme="minorHAnsi"/>
                <w:b/>
                <w:color w:val="000000" w:themeColor="text1"/>
              </w:rPr>
              <w:lastRenderedPageBreak/>
              <w:t>1. Caractérisation personnelle</w:t>
            </w:r>
            <w:r>
              <w:rPr>
                <w:rFonts w:asciiTheme="minorHAnsi" w:hAnsiTheme="minorHAnsi" w:cstheme="minorHAnsi"/>
                <w:color w:val="000000" w:themeColor="text1"/>
              </w:rPr>
              <w:t xml:space="preserve"> (Composition de la famille proche, quelques noms de métiers courants)</w:t>
            </w:r>
          </w:p>
          <w:p w14:paraId="023E3C3A" w14:textId="77777777" w:rsidR="004171EF" w:rsidRDefault="004171EF" w:rsidP="002005D0">
            <w:pPr>
              <w:jc w:val="left"/>
              <w:rPr>
                <w:rFonts w:asciiTheme="minorHAnsi" w:hAnsiTheme="minorHAnsi" w:cstheme="minorHAnsi"/>
                <w:color w:val="000000" w:themeColor="text1"/>
              </w:rPr>
            </w:pPr>
            <w:r>
              <w:rPr>
                <w:rFonts w:asciiTheme="minorHAnsi" w:hAnsiTheme="minorHAnsi" w:cstheme="minorHAnsi"/>
                <w:b/>
                <w:color w:val="000000" w:themeColor="text1"/>
              </w:rPr>
              <w:t>2. Habitat, environnement</w:t>
            </w:r>
            <w:r>
              <w:rPr>
                <w:rFonts w:asciiTheme="minorHAnsi" w:hAnsiTheme="minorHAnsi" w:cstheme="minorHAnsi"/>
                <w:color w:val="000000" w:themeColor="text1"/>
              </w:rPr>
              <w:t xml:space="preserve"> (Types d’habitations, les pièces et leur situation, type d’agglomération : villes et villages, éléments constitutifs d’un bâtiment, quelques bâtiments et lieux du quartier)</w:t>
            </w:r>
          </w:p>
          <w:p w14:paraId="28994035" w14:textId="77777777" w:rsidR="004171EF" w:rsidRDefault="004171EF" w:rsidP="002005D0">
            <w:pPr>
              <w:jc w:val="left"/>
              <w:rPr>
                <w:rFonts w:asciiTheme="minorHAnsi" w:hAnsiTheme="minorHAnsi" w:cstheme="minorHAnsi"/>
                <w:color w:val="000000" w:themeColor="text1"/>
              </w:rPr>
            </w:pPr>
            <w:r>
              <w:rPr>
                <w:rFonts w:asciiTheme="minorHAnsi" w:hAnsiTheme="minorHAnsi" w:cstheme="minorHAnsi"/>
                <w:b/>
                <w:color w:val="000000" w:themeColor="text1"/>
              </w:rPr>
              <w:t>3. Vie quotidienne</w:t>
            </w:r>
            <w:r>
              <w:rPr>
                <w:rFonts w:asciiTheme="minorHAnsi" w:hAnsiTheme="minorHAnsi" w:cstheme="minorHAnsi"/>
                <w:color w:val="000000" w:themeColor="text1"/>
              </w:rPr>
              <w:t xml:space="preserve"> (Activités routinières à la maison, à l’école et en vacances)</w:t>
            </w:r>
          </w:p>
          <w:p w14:paraId="1A410182" w14:textId="77777777" w:rsidR="004171EF" w:rsidRDefault="004171EF" w:rsidP="002005D0">
            <w:pPr>
              <w:jc w:val="left"/>
              <w:rPr>
                <w:rFonts w:asciiTheme="minorHAnsi" w:hAnsiTheme="minorHAnsi" w:cstheme="minorHAnsi"/>
                <w:color w:val="000000" w:themeColor="text1"/>
              </w:rPr>
            </w:pPr>
            <w:r>
              <w:rPr>
                <w:rFonts w:asciiTheme="minorHAnsi" w:hAnsiTheme="minorHAnsi" w:cstheme="minorHAnsi"/>
                <w:b/>
                <w:color w:val="000000" w:themeColor="text1"/>
              </w:rPr>
              <w:t>4. Loisirs</w:t>
            </w:r>
            <w:r>
              <w:rPr>
                <w:rFonts w:asciiTheme="minorHAnsi" w:hAnsiTheme="minorHAnsi" w:cstheme="minorHAnsi"/>
                <w:color w:val="000000" w:themeColor="text1"/>
              </w:rPr>
              <w:t xml:space="preserve"> (4.1 Activités culturelles : lieux liés à la culture ; 4.2 Sports et loisirs : noms de sports et de loisirs courants et activités liées aux sports et aux loisirs; 4.3 Technologies de l’information et de la communication, médias : quelques noms d’outils numériques)</w:t>
            </w:r>
          </w:p>
          <w:p w14:paraId="4AE390F2" w14:textId="77777777" w:rsidR="004171EF" w:rsidRDefault="004171EF" w:rsidP="002005D0">
            <w:pPr>
              <w:jc w:val="left"/>
              <w:rPr>
                <w:rFonts w:asciiTheme="minorHAnsi" w:hAnsiTheme="minorHAnsi" w:cstheme="minorHAnsi"/>
                <w:color w:val="000000" w:themeColor="text1"/>
              </w:rPr>
            </w:pPr>
            <w:r>
              <w:rPr>
                <w:rFonts w:asciiTheme="minorHAnsi" w:hAnsiTheme="minorHAnsi" w:cstheme="minorHAnsi"/>
                <w:b/>
                <w:color w:val="000000" w:themeColor="text1"/>
              </w:rPr>
              <w:t>5. Voyages</w:t>
            </w:r>
            <w:r>
              <w:rPr>
                <w:rFonts w:asciiTheme="minorHAnsi" w:hAnsiTheme="minorHAnsi" w:cstheme="minorHAnsi"/>
                <w:color w:val="000000" w:themeColor="text1"/>
              </w:rPr>
              <w:t xml:space="preserve"> (5.1  Transports et déplacements : </w:t>
            </w:r>
          </w:p>
          <w:p w14:paraId="173C8103" w14:textId="77777777" w:rsidR="004171EF" w:rsidRDefault="004171EF" w:rsidP="002005D0">
            <w:pPr>
              <w:jc w:val="left"/>
              <w:rPr>
                <w:rFonts w:asciiTheme="minorHAnsi" w:hAnsiTheme="minorHAnsi" w:cstheme="minorHAnsi"/>
                <w:color w:val="000000" w:themeColor="text1"/>
              </w:rPr>
            </w:pPr>
            <w:r>
              <w:rPr>
                <w:rFonts w:asciiTheme="minorHAnsi" w:hAnsiTheme="minorHAnsi" w:cstheme="minorHAnsi"/>
                <w:color w:val="000000" w:themeColor="text1"/>
              </w:rPr>
              <w:t xml:space="preserve">lieux et bâtiments liés au transport, </w:t>
            </w:r>
            <w:r>
              <w:rPr>
                <w:rFonts w:asciiTheme="minorHAnsi" w:hAnsiTheme="minorHAnsi" w:cstheme="minorHAnsi"/>
                <w:bCs/>
                <w:color w:val="000000" w:themeColor="text1"/>
              </w:rPr>
              <w:t xml:space="preserve">principaux </w:t>
            </w:r>
            <w:r>
              <w:rPr>
                <w:rFonts w:asciiTheme="minorHAnsi" w:hAnsiTheme="minorHAnsi" w:cstheme="minorHAnsi"/>
                <w:color w:val="000000" w:themeColor="text1"/>
              </w:rPr>
              <w:t xml:space="preserve">moyens de transport et actions de base associées à des déplacements, liés à la vie quotidienne ; 5.2 Séjours : quelques lieux de </w:t>
            </w:r>
            <w:r>
              <w:rPr>
                <w:rFonts w:asciiTheme="minorHAnsi" w:hAnsiTheme="minorHAnsi" w:cstheme="minorHAnsi"/>
                <w:color w:val="000000" w:themeColor="text1"/>
              </w:rPr>
              <w:lastRenderedPageBreak/>
              <w:t>villégiature et d’hébergement et quelques activités de loisir routinières liées aux vacances)</w:t>
            </w:r>
          </w:p>
          <w:p w14:paraId="072E158D" w14:textId="77777777" w:rsidR="004171EF" w:rsidRDefault="004171EF" w:rsidP="002005D0">
            <w:pPr>
              <w:jc w:val="left"/>
              <w:rPr>
                <w:rFonts w:asciiTheme="minorHAnsi" w:hAnsiTheme="minorHAnsi" w:cstheme="minorHAnsi"/>
                <w:color w:val="000000" w:themeColor="text1"/>
              </w:rPr>
            </w:pPr>
            <w:r>
              <w:rPr>
                <w:rFonts w:asciiTheme="minorHAnsi" w:hAnsiTheme="minorHAnsi" w:cstheme="minorHAnsi"/>
                <w:b/>
                <w:color w:val="000000" w:themeColor="text1"/>
              </w:rPr>
              <w:t>6. Relations avec les autres</w:t>
            </w:r>
            <w:r>
              <w:rPr>
                <w:rFonts w:asciiTheme="minorHAnsi" w:hAnsiTheme="minorHAnsi" w:cstheme="minorHAnsi"/>
                <w:color w:val="000000" w:themeColor="text1"/>
              </w:rPr>
              <w:t xml:space="preserve"> (Types de relation avec son entourage et actions liées aux relations avec l’entourage</w:t>
            </w:r>
            <w:r>
              <w:rPr>
                <w:rFonts w:asciiTheme="minorHAnsi" w:hAnsiTheme="minorHAnsi" w:cstheme="minorHAnsi"/>
                <w:bCs/>
                <w:color w:val="000000" w:themeColor="text1"/>
              </w:rPr>
              <w:t>)</w:t>
            </w:r>
          </w:p>
          <w:p w14:paraId="0DFD8450" w14:textId="77777777" w:rsidR="004171EF" w:rsidRDefault="004171EF" w:rsidP="002005D0">
            <w:pPr>
              <w:jc w:val="left"/>
              <w:rPr>
                <w:rFonts w:asciiTheme="minorHAnsi" w:hAnsiTheme="minorHAnsi" w:cstheme="minorHAnsi"/>
                <w:color w:val="000000" w:themeColor="text1"/>
              </w:rPr>
            </w:pPr>
            <w:r>
              <w:rPr>
                <w:rFonts w:asciiTheme="minorHAnsi" w:hAnsiTheme="minorHAnsi" w:cstheme="minorHAnsi"/>
                <w:b/>
                <w:color w:val="000000" w:themeColor="text1"/>
              </w:rPr>
              <w:t>7. Santé et bienêtre</w:t>
            </w:r>
            <w:r>
              <w:rPr>
                <w:rFonts w:asciiTheme="minorHAnsi" w:hAnsiTheme="minorHAnsi" w:cstheme="minorHAnsi"/>
                <w:color w:val="000000" w:themeColor="text1"/>
              </w:rPr>
              <w:t xml:space="preserve"> (Maux et symptômes très courants, humeur)</w:t>
            </w:r>
          </w:p>
          <w:p w14:paraId="51C9AC7B" w14:textId="77777777" w:rsidR="004171EF" w:rsidRDefault="004171EF" w:rsidP="002005D0">
            <w:pPr>
              <w:jc w:val="left"/>
              <w:rPr>
                <w:rFonts w:asciiTheme="minorHAnsi" w:hAnsiTheme="minorHAnsi" w:cstheme="minorHAnsi"/>
                <w:color w:val="000000" w:themeColor="text1"/>
              </w:rPr>
            </w:pPr>
            <w:r>
              <w:rPr>
                <w:rFonts w:asciiTheme="minorHAnsi" w:hAnsiTheme="minorHAnsi" w:cstheme="minorHAnsi"/>
                <w:b/>
                <w:color w:val="000000" w:themeColor="text1"/>
              </w:rPr>
              <w:t>8. Enseignement et apprentissage</w:t>
            </w:r>
            <w:r>
              <w:rPr>
                <w:rFonts w:asciiTheme="minorHAnsi" w:hAnsiTheme="minorHAnsi" w:cstheme="minorHAnsi"/>
                <w:color w:val="000000" w:themeColor="text1"/>
              </w:rPr>
              <w:t xml:space="preserve"> (Activités liées à la vie scolaire, matériel scolaire)</w:t>
            </w:r>
          </w:p>
          <w:p w14:paraId="40EAC619" w14:textId="77777777" w:rsidR="004171EF" w:rsidRDefault="004171EF" w:rsidP="002005D0">
            <w:pPr>
              <w:jc w:val="left"/>
              <w:rPr>
                <w:rFonts w:asciiTheme="minorHAnsi" w:hAnsiTheme="minorHAnsi" w:cstheme="minorHAnsi"/>
                <w:color w:val="000000" w:themeColor="text1"/>
              </w:rPr>
            </w:pPr>
            <w:r>
              <w:rPr>
                <w:rFonts w:asciiTheme="minorHAnsi" w:hAnsiTheme="minorHAnsi" w:cstheme="minorHAnsi"/>
                <w:b/>
                <w:color w:val="000000" w:themeColor="text1"/>
              </w:rPr>
              <w:t>10. Nourriture et boissons</w:t>
            </w:r>
            <w:r>
              <w:rPr>
                <w:rFonts w:asciiTheme="minorHAnsi" w:hAnsiTheme="minorHAnsi" w:cstheme="minorHAnsi"/>
                <w:color w:val="000000" w:themeColor="text1"/>
              </w:rPr>
              <w:t xml:space="preserve"> (Aliments et boissons courants, lieux et actions liés à la nourriture et aux boissons)</w:t>
            </w:r>
          </w:p>
          <w:p w14:paraId="09BE77A4" w14:textId="77777777" w:rsidR="004171EF" w:rsidRDefault="004171EF" w:rsidP="002005D0">
            <w:pPr>
              <w:jc w:val="left"/>
              <w:rPr>
                <w:rFonts w:asciiTheme="minorHAnsi" w:hAnsiTheme="minorHAnsi" w:cstheme="minorHAnsi"/>
                <w:color w:val="000000" w:themeColor="text1"/>
              </w:rPr>
            </w:pPr>
            <w:r>
              <w:rPr>
                <w:rFonts w:asciiTheme="minorHAnsi" w:hAnsiTheme="minorHAnsi" w:cstheme="minorHAnsi"/>
                <w:b/>
                <w:color w:val="000000" w:themeColor="text1"/>
              </w:rPr>
              <w:t>11. Météo et climat</w:t>
            </w:r>
            <w:r>
              <w:rPr>
                <w:rFonts w:asciiTheme="minorHAnsi" w:hAnsiTheme="minorHAnsi" w:cstheme="minorHAnsi"/>
                <w:color w:val="000000" w:themeColor="text1"/>
              </w:rPr>
              <w:t xml:space="preserve"> (Descripteurs de base)</w:t>
            </w:r>
          </w:p>
          <w:p w14:paraId="6B0077C9" w14:textId="77777777" w:rsidR="004171EF" w:rsidRDefault="004171EF" w:rsidP="002005D0">
            <w:pPr>
              <w:jc w:val="left"/>
              <w:rPr>
                <w:rFonts w:asciiTheme="minorHAnsi" w:hAnsiTheme="minorHAnsi" w:cstheme="minorHAnsi"/>
                <w:color w:val="000000" w:themeColor="text1"/>
              </w:rPr>
            </w:pPr>
            <w:r>
              <w:rPr>
                <w:rFonts w:asciiTheme="minorHAnsi" w:hAnsiTheme="minorHAnsi" w:cstheme="minorHAnsi"/>
                <w:b/>
                <w:color w:val="000000" w:themeColor="text1"/>
              </w:rPr>
              <w:t>12. Division du temps</w:t>
            </w:r>
            <w:r>
              <w:rPr>
                <w:rFonts w:asciiTheme="minorHAnsi" w:hAnsiTheme="minorHAnsi" w:cstheme="minorHAnsi"/>
                <w:color w:val="000000" w:themeColor="text1"/>
              </w:rPr>
              <w:t xml:space="preserve"> (Évènements qui jalonnent une journée, une année scolaire ; fréquence des évènements)</w:t>
            </w:r>
          </w:p>
        </w:tc>
      </w:tr>
    </w:tbl>
    <w:p w14:paraId="7AFBCF34" w14:textId="77777777" w:rsidR="004171EF" w:rsidRPr="001929D5" w:rsidRDefault="004171EF" w:rsidP="004171EF">
      <w:pPr>
        <w:rPr>
          <w:i/>
        </w:rPr>
      </w:pPr>
    </w:p>
    <w:p w14:paraId="7AE97E4F" w14:textId="27D90E11" w:rsidR="001929D5" w:rsidRDefault="00A23CC7" w:rsidP="001929D5">
      <w:pPr>
        <w:pStyle w:val="Titre1"/>
      </w:pPr>
      <w:r>
        <w:t>Documents pour les enseignants</w:t>
      </w:r>
    </w:p>
    <w:p w14:paraId="4C223B74" w14:textId="137E308A" w:rsidR="00A23CC7" w:rsidRDefault="00A23CC7" w:rsidP="00A23CC7">
      <w:r>
        <w:t>La direction vous transmettr</w:t>
      </w:r>
      <w:r w:rsidR="009552CA">
        <w:t>a</w:t>
      </w:r>
      <w:r>
        <w:t> :</w:t>
      </w:r>
      <w:r w:rsidR="00A16092">
        <w:t xml:space="preserve"> </w:t>
      </w:r>
    </w:p>
    <w:p w14:paraId="55A02474" w14:textId="2DBB6655" w:rsidR="00A16092" w:rsidRDefault="007E3C12" w:rsidP="00A16092">
      <w:pPr>
        <w:pStyle w:val="Listepuces"/>
      </w:pPr>
      <w:r>
        <w:rPr>
          <w:b/>
        </w:rPr>
        <w:t>l</w:t>
      </w:r>
      <w:r w:rsidR="00A16092">
        <w:rPr>
          <w:b/>
        </w:rPr>
        <w:t>e 7 juin</w:t>
      </w:r>
      <w:r w:rsidR="002D7828">
        <w:t> : le</w:t>
      </w:r>
      <w:r w:rsidR="002D7828">
        <w:rPr>
          <w:b/>
        </w:rPr>
        <w:t xml:space="preserve"> guide</w:t>
      </w:r>
      <w:r w:rsidR="00A16092">
        <w:rPr>
          <w:b/>
        </w:rPr>
        <w:t xml:space="preserve"> de passation</w:t>
      </w:r>
      <w:r w:rsidR="002D7828">
        <w:t xml:space="preserve">, qui contient toutes les informations nécessaires à la passation de l’épreuve de </w:t>
      </w:r>
      <w:r w:rsidR="004171EF">
        <w:t>langues modernes</w:t>
      </w:r>
      <w:r w:rsidR="00465B08">
        <w:t> </w:t>
      </w:r>
      <w:r w:rsidR="00A16092">
        <w:t>;</w:t>
      </w:r>
    </w:p>
    <w:p w14:paraId="7BA348DC" w14:textId="1C3A37BE" w:rsidR="00A16092" w:rsidRDefault="007E3C12" w:rsidP="00A16092">
      <w:pPr>
        <w:pStyle w:val="Listepuces"/>
      </w:pPr>
      <w:r>
        <w:rPr>
          <w:b/>
        </w:rPr>
        <w:t>le</w:t>
      </w:r>
      <w:r w:rsidR="00A16092">
        <w:rPr>
          <w:b/>
        </w:rPr>
        <w:t xml:space="preserve"> </w:t>
      </w:r>
      <w:r w:rsidR="002D7828">
        <w:rPr>
          <w:b/>
        </w:rPr>
        <w:t>matin de l’</w:t>
      </w:r>
      <w:r w:rsidR="00A16092">
        <w:rPr>
          <w:b/>
        </w:rPr>
        <w:t>épreuve</w:t>
      </w:r>
      <w:r w:rsidR="004171EF">
        <w:rPr>
          <w:b/>
        </w:rPr>
        <w:t xml:space="preserve"> (partie écrite)</w:t>
      </w:r>
      <w:r w:rsidR="00A16092">
        <w:rPr>
          <w:b/>
        </w:rPr>
        <w:t xml:space="preserve"> à 7 h</w:t>
      </w:r>
      <w:r w:rsidR="00A16092">
        <w:t>,</w:t>
      </w:r>
      <w:r w:rsidR="00A16092">
        <w:rPr>
          <w:b/>
        </w:rPr>
        <w:t xml:space="preserve"> </w:t>
      </w:r>
      <w:r w:rsidR="00A16092">
        <w:t>les documents électroniques du jour, à savoir :</w:t>
      </w:r>
    </w:p>
    <w:p w14:paraId="422F0E24" w14:textId="04F40B2B" w:rsidR="00A16092" w:rsidRDefault="00465B08" w:rsidP="00A16092">
      <w:pPr>
        <w:pStyle w:val="Listepuces"/>
        <w:numPr>
          <w:ilvl w:val="1"/>
          <w:numId w:val="5"/>
        </w:numPr>
      </w:pPr>
      <w:r>
        <w:t>l</w:t>
      </w:r>
      <w:r w:rsidR="002D7828">
        <w:t xml:space="preserve">e fichier </w:t>
      </w:r>
      <w:r w:rsidR="00A16092">
        <w:t>PDF de la version 2 (Arial 14) électronique ;</w:t>
      </w:r>
    </w:p>
    <w:p w14:paraId="223E5C6A" w14:textId="0FF36597" w:rsidR="00A16092" w:rsidRDefault="00465B08" w:rsidP="00A16092">
      <w:pPr>
        <w:pStyle w:val="Listepuces"/>
        <w:numPr>
          <w:ilvl w:val="1"/>
          <w:numId w:val="5"/>
        </w:numPr>
      </w:pPr>
      <w:r>
        <w:t>l</w:t>
      </w:r>
      <w:r w:rsidR="00A16092">
        <w:t xml:space="preserve">es fichiers </w:t>
      </w:r>
      <w:proofErr w:type="spellStart"/>
      <w:r w:rsidR="00A16092">
        <w:t>audios</w:t>
      </w:r>
      <w:proofErr w:type="spellEnd"/>
      <w:r w:rsidR="00A16092">
        <w:t xml:space="preserve"> mp3 des tâches d’écoute (également fournis sous forme de CD) ;</w:t>
      </w:r>
    </w:p>
    <w:p w14:paraId="4D6C001C" w14:textId="48A4F8F4" w:rsidR="00A16092" w:rsidRDefault="00465B08" w:rsidP="00A16092">
      <w:pPr>
        <w:pStyle w:val="Listepuces"/>
        <w:numPr>
          <w:ilvl w:val="1"/>
          <w:numId w:val="5"/>
        </w:numPr>
      </w:pPr>
      <w:r>
        <w:t>l</w:t>
      </w:r>
      <w:r w:rsidR="00A16092">
        <w:t xml:space="preserve">es fichiers </w:t>
      </w:r>
      <w:proofErr w:type="gramStart"/>
      <w:r w:rsidR="00A16092">
        <w:t>vidéos</w:t>
      </w:r>
      <w:proofErr w:type="gramEnd"/>
      <w:r w:rsidR="00A16092">
        <w:t xml:space="preserve"> des tâches d’écoute interprétés en langue des signes</w:t>
      </w:r>
      <w:r w:rsidR="002D7828">
        <w:t>.</w:t>
      </w:r>
    </w:p>
    <w:p w14:paraId="434D1574" w14:textId="315BB89A" w:rsidR="00A16092" w:rsidRDefault="00465B08" w:rsidP="00A16092">
      <w:pPr>
        <w:pStyle w:val="Listepuces"/>
        <w:numPr>
          <w:ilvl w:val="1"/>
          <w:numId w:val="5"/>
        </w:numPr>
      </w:pPr>
      <w:r>
        <w:t>les scripts des tâches d’écoute</w:t>
      </w:r>
      <w:r w:rsidR="00A16092">
        <w:t> ;</w:t>
      </w:r>
    </w:p>
    <w:p w14:paraId="5B165074" w14:textId="44E71469" w:rsidR="00A16092" w:rsidRDefault="007E3C12" w:rsidP="00A16092">
      <w:pPr>
        <w:pStyle w:val="Listepuces"/>
      </w:pPr>
      <w:r>
        <w:rPr>
          <w:b/>
        </w:rPr>
        <w:t>l</w:t>
      </w:r>
      <w:r w:rsidR="002D7828">
        <w:rPr>
          <w:b/>
        </w:rPr>
        <w:t xml:space="preserve">e jour </w:t>
      </w:r>
      <w:r w:rsidR="00A16092">
        <w:rPr>
          <w:b/>
        </w:rPr>
        <w:t>d</w:t>
      </w:r>
      <w:r w:rsidR="00C23F9A">
        <w:rPr>
          <w:b/>
        </w:rPr>
        <w:t>e l</w:t>
      </w:r>
      <w:r w:rsidR="00A16092">
        <w:rPr>
          <w:b/>
        </w:rPr>
        <w:t>’épreuve</w:t>
      </w:r>
      <w:r w:rsidR="004171EF">
        <w:rPr>
          <w:b/>
        </w:rPr>
        <w:t xml:space="preserve"> (partie écrite)</w:t>
      </w:r>
      <w:r w:rsidR="002D7828">
        <w:rPr>
          <w:b/>
        </w:rPr>
        <w:t xml:space="preserve"> à </w:t>
      </w:r>
      <w:r w:rsidR="004171EF">
        <w:rPr>
          <w:b/>
        </w:rPr>
        <w:t>11h15</w:t>
      </w:r>
      <w:r w:rsidR="00A16092">
        <w:t xml:space="preserve">, le </w:t>
      </w:r>
      <w:r w:rsidR="00A16092">
        <w:rPr>
          <w:b/>
        </w:rPr>
        <w:t>guide de correction</w:t>
      </w:r>
      <w:r w:rsidR="002D7828">
        <w:t>, qui contient les instructions de correction des copies, d’encodage des points et de transmission des résultats.</w:t>
      </w:r>
    </w:p>
    <w:p w14:paraId="55D6B859" w14:textId="525E3040" w:rsidR="00465B08" w:rsidRDefault="007E3C12" w:rsidP="00465B08">
      <w:pPr>
        <w:pStyle w:val="Listepuces"/>
      </w:pPr>
      <w:r>
        <w:rPr>
          <w:b/>
        </w:rPr>
        <w:t>l</w:t>
      </w:r>
      <w:r w:rsidR="00A16092">
        <w:rPr>
          <w:b/>
        </w:rPr>
        <w:t xml:space="preserve">e 13 </w:t>
      </w:r>
      <w:r w:rsidR="00A16092" w:rsidRPr="00465B08">
        <w:rPr>
          <w:b/>
        </w:rPr>
        <w:t>juin</w:t>
      </w:r>
      <w:r w:rsidR="00465B08">
        <w:t xml:space="preserve">, le premier jeu </w:t>
      </w:r>
      <w:r w:rsidR="00A16092" w:rsidRPr="00465B08">
        <w:t>de</w:t>
      </w:r>
      <w:r w:rsidR="00A16092">
        <w:t xml:space="preserve"> fiches d’expression orale, </w:t>
      </w:r>
      <w:r w:rsidR="00465B08">
        <w:t>pour une utilisation du 14 au 16 juin uniquement ;</w:t>
      </w:r>
    </w:p>
    <w:p w14:paraId="3E279FE3" w14:textId="4DEDAF2E" w:rsidR="00A16092" w:rsidRDefault="007E3C12" w:rsidP="00465B08">
      <w:pPr>
        <w:pStyle w:val="Listepuces"/>
      </w:pPr>
      <w:r>
        <w:rPr>
          <w:b/>
        </w:rPr>
        <w:t>l</w:t>
      </w:r>
      <w:r w:rsidR="00465B08">
        <w:rPr>
          <w:b/>
        </w:rPr>
        <w:t>e 16</w:t>
      </w:r>
      <w:r w:rsidR="00465B08" w:rsidRPr="00465B08">
        <w:rPr>
          <w:b/>
        </w:rPr>
        <w:t xml:space="preserve"> juin</w:t>
      </w:r>
      <w:r w:rsidR="00465B08">
        <w:t xml:space="preserve">, le second jeu </w:t>
      </w:r>
      <w:r w:rsidR="00465B08" w:rsidRPr="00465B08">
        <w:t>de</w:t>
      </w:r>
      <w:r w:rsidR="00465B08">
        <w:t xml:space="preserve"> fiches d’expression orale, pour une utilisation </w:t>
      </w:r>
      <w:r w:rsidR="00A16092">
        <w:t>du 17 au 21 juin uniquement.</w:t>
      </w:r>
    </w:p>
    <w:p w14:paraId="112D9F36" w14:textId="3E858FB6" w:rsidR="00A16092" w:rsidRDefault="00A16092" w:rsidP="00A16092">
      <w:r>
        <w:t xml:space="preserve">Ces documents restent </w:t>
      </w:r>
      <w:r>
        <w:rPr>
          <w:b/>
        </w:rPr>
        <w:t>confidentiels</w:t>
      </w:r>
      <w:r>
        <w:t xml:space="preserve"> jusqu’à la passation de </w:t>
      </w:r>
      <w:r w:rsidR="004171EF">
        <w:t>l’épreuve. Les</w:t>
      </w:r>
      <w:r>
        <w:t xml:space="preserve"> fiches et rôles de l’expression orale restent confidentiels jusqu’au </w:t>
      </w:r>
      <w:r>
        <w:rPr>
          <w:b/>
        </w:rPr>
        <w:t>21 juin 2022</w:t>
      </w:r>
      <w:r w:rsidR="004171EF">
        <w:t xml:space="preserve"> inclus</w:t>
      </w:r>
      <w:r>
        <w:t>.</w:t>
      </w:r>
    </w:p>
    <w:p w14:paraId="402750D1" w14:textId="77777777" w:rsidR="00A16092" w:rsidRPr="00A23CC7" w:rsidRDefault="00A16092" w:rsidP="00A23CC7"/>
    <w:p w14:paraId="17E31F55" w14:textId="52830C1A" w:rsidR="007531F3" w:rsidRDefault="007531F3" w:rsidP="001929D5">
      <w:pPr>
        <w:pStyle w:val="Titre1"/>
      </w:pPr>
      <w:bookmarkStart w:id="1" w:name="_Ref95391323"/>
      <w:r>
        <w:lastRenderedPageBreak/>
        <w:t>Modalités de réussite</w:t>
      </w:r>
      <w:bookmarkEnd w:id="1"/>
    </w:p>
    <w:p w14:paraId="43869847" w14:textId="759AEC59" w:rsidR="00FC21C6" w:rsidRDefault="00FC21C6" w:rsidP="00FC21C6">
      <w:pPr>
        <w:pStyle w:val="FirstParagraph"/>
      </w:pPr>
      <w:r>
        <w:t>Le seuil de réussite est fixé à 50 % pour la présente épreuve.</w:t>
      </w:r>
    </w:p>
    <w:p w14:paraId="1D8CB15D" w14:textId="074B6EC7" w:rsidR="00FC21C6" w:rsidRDefault="00FC21C6" w:rsidP="00FC21C6">
      <w:r>
        <w:t xml:space="preserve">En cas de réussite à l’épreuve, le conseil de classe doit </w:t>
      </w:r>
      <w:r>
        <w:rPr>
          <w:b/>
        </w:rPr>
        <w:t>obligatoirement</w:t>
      </w:r>
      <w:r>
        <w:t xml:space="preserve"> considérer que l’élève a atteint la maitrise des </w:t>
      </w:r>
      <w:r w:rsidRPr="008A527D">
        <w:rPr>
          <w:i/>
        </w:rPr>
        <w:t>Socles de compétences</w:t>
      </w:r>
      <w:r>
        <w:t xml:space="preserve"> en </w:t>
      </w:r>
      <w:r w:rsidR="00FE68DF" w:rsidRPr="00FE68DF">
        <w:t>langues modernes</w:t>
      </w:r>
      <w:r>
        <w:t>.</w:t>
      </w:r>
    </w:p>
    <w:p w14:paraId="397D00E5" w14:textId="6D9C6E1F" w:rsidR="00FC21C6" w:rsidRDefault="00FC21C6" w:rsidP="00FC21C6">
      <w:r>
        <w:t>Le conseil de classe peut estimer que l’élève qui n’a pas satisfait ou qui n’a pas pu participer en tout ou en partie aux épreuves externes communes certificatives maitrise les compétences attendues pour autant que l’absence ou les absences soient justifiées.</w:t>
      </w:r>
    </w:p>
    <w:p w14:paraId="0B982F4E" w14:textId="77777777" w:rsidR="00FC21C6" w:rsidRDefault="00FC21C6" w:rsidP="00FC21C6">
      <w:pPr>
        <w:pStyle w:val="Corpsdetexte"/>
      </w:pPr>
      <w:r>
        <w:t>Le conseil de classe fonde sa décision sur un dossier comportant :</w:t>
      </w:r>
    </w:p>
    <w:p w14:paraId="685B7C34" w14:textId="412CD2E2" w:rsidR="00FC21C6" w:rsidRDefault="00FC21C6" w:rsidP="00FC21C6">
      <w:pPr>
        <w:pStyle w:val="Listepuces"/>
      </w:pPr>
      <w:r>
        <w:t xml:space="preserve">la copie des bulletins </w:t>
      </w:r>
      <w:r w:rsidR="00C23F9A">
        <w:t xml:space="preserve">des </w:t>
      </w:r>
      <w:r>
        <w:t>deux ou trois années suivies au 1</w:t>
      </w:r>
      <w:r>
        <w:rPr>
          <w:vertAlign w:val="superscript"/>
        </w:rPr>
        <w:t>er</w:t>
      </w:r>
      <w:r>
        <w:t xml:space="preserve"> degré ;</w:t>
      </w:r>
    </w:p>
    <w:p w14:paraId="18B8D1ED" w14:textId="77777777" w:rsidR="00FC21C6" w:rsidRDefault="00FC21C6" w:rsidP="00FC21C6">
      <w:pPr>
        <w:pStyle w:val="Listepuces"/>
      </w:pPr>
      <w:r>
        <w:t>un rapport circonstancié du ou des enseignant(s) titulaire(s) de la ou des discipline(s) concernée(s);</w:t>
      </w:r>
    </w:p>
    <w:p w14:paraId="055A2E51" w14:textId="77777777" w:rsidR="00FC21C6" w:rsidRDefault="00FC21C6" w:rsidP="00FC21C6">
      <w:pPr>
        <w:pStyle w:val="Listepuces"/>
      </w:pPr>
      <w:r>
        <w:t>le cas échéant, le PIA (projet individualisé d’apprentissage) de l’élève et les documents y afférents ;</w:t>
      </w:r>
    </w:p>
    <w:p w14:paraId="6FAF9C42" w14:textId="286994CA" w:rsidR="00FC21C6" w:rsidRDefault="00FC21C6" w:rsidP="00FC21C6">
      <w:pPr>
        <w:pStyle w:val="Listepuces"/>
      </w:pPr>
      <w:r>
        <w:t>tout autre élément jugé utile (besoins spécifiques, points de matière qui n’ont pas pu être enseignés en classe au cours des deux dernières années…).</w:t>
      </w:r>
      <w:bookmarkStart w:id="2" w:name="_Toc504983194"/>
      <w:bookmarkEnd w:id="2"/>
    </w:p>
    <w:p w14:paraId="3F0A9114" w14:textId="77777777" w:rsidR="00FC21C6" w:rsidRDefault="00FC21C6" w:rsidP="00FC21C6">
      <w:pPr>
        <w:rPr>
          <w:bCs/>
        </w:rPr>
      </w:pPr>
      <w:r>
        <w:rPr>
          <w:bCs/>
        </w:rPr>
        <w:t>Lorsqu’un élève fréquente l’enseignement secondaire organisé par Wallonie-Bruxelles Enseignement ou subventionné par la Communauté française depuis moins de deux années scolaires, la copie des bulletins d’une seule année scolaire peut suffire.</w:t>
      </w:r>
    </w:p>
    <w:p w14:paraId="136C84E9" w14:textId="77777777" w:rsidR="00FC21C6" w:rsidRDefault="00FC21C6" w:rsidP="00FC21C6">
      <w:pPr>
        <w:pStyle w:val="Encadrcovid"/>
      </w:pPr>
      <w:r>
        <w:t>Dans le cas où, en raison de la situation sanitaire, toute la matière n’aurait pas pu être enseignée, la procédure suivante sera appliquée :</w:t>
      </w:r>
    </w:p>
    <w:p w14:paraId="45338D8D" w14:textId="77777777" w:rsidR="00FC21C6" w:rsidRDefault="00FC21C6" w:rsidP="00FC21C6">
      <w:pPr>
        <w:pStyle w:val="Encadrcovid"/>
        <w:rPr>
          <w:rFonts w:eastAsia="Calibri"/>
        </w:rPr>
      </w:pPr>
      <w:r>
        <w:rPr>
          <w:rFonts w:eastAsia="Calibri"/>
        </w:rPr>
        <w:t>Préalablement à l’épreuve, chaque enseignant fait le bilan des matières qui n’ont pas pu faire l’objet d’un apprentissage.</w:t>
      </w:r>
    </w:p>
    <w:p w14:paraId="178CEEE3" w14:textId="7B7611F3" w:rsidR="00FC21C6" w:rsidRDefault="00270F97" w:rsidP="00FC21C6">
      <w:pPr>
        <w:pStyle w:val="Encadrcovid"/>
        <w:rPr>
          <w:rFonts w:eastAsia="Calibri"/>
        </w:rPr>
      </w:pPr>
      <w:r>
        <w:rPr>
          <w:rFonts w:eastAsia="Calibri"/>
        </w:rPr>
        <w:t xml:space="preserve">Pour chaque élève ayant échoué, dès la fin de l’encodage des résultats, l’enseignant calcule, </w:t>
      </w:r>
      <w:r>
        <w:rPr>
          <w:rFonts w:eastAsia="Calibri"/>
          <w:u w:val="single"/>
        </w:rPr>
        <w:t>à titre indicatif</w:t>
      </w:r>
      <w:r>
        <w:rPr>
          <w:rFonts w:eastAsia="Calibri"/>
        </w:rPr>
        <w:t>, le score obtenu à l’épreuve en ne prenant pas en compte la mobilisation de savoirs préalables. Un outil sera mis à disposition des directions afin de faciliter le calcul. Lors des délibérations du conseil de classe, le score indicatif est également exploité afin de prendre la décision la plus juste pour chaque élève en situation d’échec.</w:t>
      </w:r>
    </w:p>
    <w:p w14:paraId="14B531D7" w14:textId="77777777" w:rsidR="00FC21C6" w:rsidRDefault="00FC21C6" w:rsidP="00FC21C6">
      <w:pPr>
        <w:pStyle w:val="Encadrcovid"/>
        <w:rPr>
          <w:rFonts w:eastAsia="Calibri"/>
        </w:rPr>
      </w:pPr>
      <w:r>
        <w:rPr>
          <w:rFonts w:eastAsia="Calibri"/>
        </w:rPr>
        <w:t>Le conseil de classe motive sa décision d’octroi/de non-octroi suite à sa délibération. Les motivations, en ce compris le score indicatif, sont transmises à l’élève et à ses parents afin que ceux-ci puissent être conscients des lacunes et du besoin éventuel de remédiation.</w:t>
      </w:r>
    </w:p>
    <w:p w14:paraId="0645C180" w14:textId="77777777" w:rsidR="00FC21C6" w:rsidRDefault="00FC21C6" w:rsidP="00FC21C6">
      <w:pPr>
        <w:pStyle w:val="Encadrcovid"/>
        <w:rPr>
          <w:rFonts w:eastAsia="Calibri"/>
          <w:color w:val="000000"/>
        </w:rPr>
      </w:pPr>
      <w:r>
        <w:rPr>
          <w:rFonts w:eastAsia="Calibri"/>
          <w:b/>
          <w:color w:val="000000"/>
        </w:rPr>
        <w:t>Attention :</w:t>
      </w:r>
      <w:r>
        <w:rPr>
          <w:rFonts w:eastAsia="Calibri"/>
          <w:color w:val="000000"/>
        </w:rPr>
        <w:t xml:space="preserve"> il n’est pas autorisé de supprimer des questions au moment de la passation, ni d’indiquer aux élèves de ne pas répondre à certaines questions. Toutes les cotes doivent être encodées (y compris « 0 »). </w:t>
      </w:r>
    </w:p>
    <w:p w14:paraId="06811366" w14:textId="3D1D0E69" w:rsidR="006C1D1A" w:rsidRPr="000C2A01" w:rsidRDefault="00FC21C6" w:rsidP="00FC21C6">
      <w:pPr>
        <w:rPr>
          <w:rFonts w:eastAsia="Calibri"/>
          <w:bCs/>
          <w:color w:val="000000"/>
        </w:rPr>
      </w:pPr>
      <w:r>
        <w:t xml:space="preserve">Le </w:t>
      </w:r>
      <w:r>
        <w:rPr>
          <w:b/>
          <w:bCs/>
        </w:rPr>
        <w:t>conseil de classe</w:t>
      </w:r>
      <w:r>
        <w:t xml:space="preserve"> octroie le certificat d’études du premier degré de l’enseignement secondaire (CE1D) aux élèves jugés compétents dans toutes les disciplines de l’année. Ceci couvre aussi bien les épreuves externes communes (mathématiques, sciences, français, langues modernes) que les épreuves internes.</w:t>
      </w:r>
    </w:p>
    <w:p w14:paraId="75944207" w14:textId="77777777" w:rsidR="001929D5" w:rsidRDefault="001929D5" w:rsidP="001929D5">
      <w:pPr>
        <w:pStyle w:val="Titre1"/>
      </w:pPr>
      <w:r>
        <w:lastRenderedPageBreak/>
        <w:t>Adaptation des épreuves pour les élèves à besoins spécifiques</w:t>
      </w:r>
    </w:p>
    <w:p w14:paraId="31116C72" w14:textId="77777777" w:rsidR="00D516EE" w:rsidRDefault="00D516EE" w:rsidP="00D516EE">
      <w:pPr>
        <w:pStyle w:val="Corpsdetexte"/>
      </w:pPr>
      <w:r>
        <w:t xml:space="preserve">Certains élèves présentent des </w:t>
      </w:r>
      <w:r>
        <w:rPr>
          <w:b/>
          <w:bCs/>
        </w:rPr>
        <w:t>besoins spécifiques</w:t>
      </w:r>
      <w:r>
        <w:t xml:space="preserve"> nécessitant d’</w:t>
      </w:r>
      <w:r>
        <w:rPr>
          <w:b/>
          <w:bCs/>
        </w:rPr>
        <w:t>adapter les épreuves externes</w:t>
      </w:r>
      <w:r>
        <w:t xml:space="preserve"> selon des modalités particulières.</w:t>
      </w:r>
    </w:p>
    <w:p w14:paraId="047A1C59" w14:textId="77777777" w:rsidR="00D516EE" w:rsidRDefault="00D516EE" w:rsidP="00D516EE">
      <w:pPr>
        <w:pStyle w:val="Corpsdetexte"/>
      </w:pPr>
      <w:r>
        <w:t>Ces modalités particulières peuvent consister en :</w:t>
      </w:r>
    </w:p>
    <w:p w14:paraId="5B9E2805" w14:textId="77777777" w:rsidR="00D516EE" w:rsidRDefault="00D516EE" w:rsidP="00D516EE">
      <w:pPr>
        <w:pStyle w:val="Listepuces"/>
      </w:pPr>
      <w:r>
        <w:t xml:space="preserve">une adaptation de la </w:t>
      </w:r>
      <w:r>
        <w:rPr>
          <w:b/>
        </w:rPr>
        <w:t>présentation de l’épreuve</w:t>
      </w:r>
      <w:r>
        <w:rPr>
          <w:b/>
          <w:bCs/>
        </w:rPr>
        <w:t xml:space="preserve"> </w:t>
      </w:r>
      <w:r>
        <w:t>(écriture plus grande, version électronique…) ;</w:t>
      </w:r>
    </w:p>
    <w:p w14:paraId="5D722FAA" w14:textId="77777777" w:rsidR="00D516EE" w:rsidRDefault="00D516EE" w:rsidP="00D516EE">
      <w:pPr>
        <w:pStyle w:val="Listepuces"/>
      </w:pPr>
      <w:r>
        <w:t xml:space="preserve">l’aménagement des </w:t>
      </w:r>
      <w:r>
        <w:rPr>
          <w:b/>
          <w:bCs/>
        </w:rPr>
        <w:t>conditions de passation</w:t>
      </w:r>
      <w:r>
        <w:t xml:space="preserve"> (matériel particulier, temps supplémentaire…).</w:t>
      </w:r>
    </w:p>
    <w:p w14:paraId="53B5F36A" w14:textId="5BE1F1C0" w:rsidR="001929D5" w:rsidRPr="001929D5" w:rsidRDefault="00D516EE" w:rsidP="001929D5">
      <w:r>
        <w:t>Ces adaptations et les conditions de leur mise en application sont détaillées au point F de la circulaire d’organisation.</w:t>
      </w:r>
    </w:p>
    <w:sectPr w:rsidR="001929D5" w:rsidRPr="001929D5">
      <w:footerReference w:type="default" r:id="rId12"/>
      <w:headerReference w:type="first" r:id="rId13"/>
      <w:footerReference w:type="first" r:id="rId14"/>
      <w:pgSz w:w="11906" w:h="16838"/>
      <w:pgMar w:top="1135" w:right="1134" w:bottom="851"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EDB14" w14:textId="77777777" w:rsidR="007A78E5" w:rsidRDefault="007A78E5">
      <w:r>
        <w:separator/>
      </w:r>
    </w:p>
    <w:p w14:paraId="27377512" w14:textId="77777777" w:rsidR="007A78E5" w:rsidRDefault="007A78E5"/>
  </w:endnote>
  <w:endnote w:type="continuationSeparator" w:id="0">
    <w:p w14:paraId="40EBC828" w14:textId="77777777" w:rsidR="007A78E5" w:rsidRDefault="007A78E5">
      <w:r>
        <w:continuationSeparator/>
      </w:r>
    </w:p>
    <w:p w14:paraId="306A8F35" w14:textId="77777777" w:rsidR="007A78E5" w:rsidRDefault="007A7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8AA6C" w14:textId="77777777" w:rsidR="001F5B67" w:rsidRDefault="001F5B67">
    <w:pPr>
      <w:pStyle w:val="Pieddepage"/>
      <w:jc w:val="right"/>
    </w:pPr>
    <w:r>
      <w:rPr>
        <w:rFonts w:cs="Calibri"/>
        <w:szCs w:val="22"/>
      </w:rPr>
      <w:fldChar w:fldCharType="begin"/>
    </w:r>
    <w:r>
      <w:rPr>
        <w:rFonts w:cs="Calibri"/>
        <w:szCs w:val="22"/>
      </w:rPr>
      <w:instrText>PAGE   \* MERGEFORMAT</w:instrText>
    </w:r>
    <w:r>
      <w:rPr>
        <w:rFonts w:cs="Calibri"/>
        <w:szCs w:val="22"/>
      </w:rPr>
      <w:fldChar w:fldCharType="separate"/>
    </w:r>
    <w:r w:rsidR="003270EE">
      <w:rPr>
        <w:rFonts w:cs="Calibri"/>
        <w:noProof/>
        <w:szCs w:val="22"/>
      </w:rPr>
      <w:t>6</w:t>
    </w:r>
    <w:r>
      <w:rPr>
        <w:rFonts w:cs="Calibri"/>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1180064"/>
      <w:docPartObj>
        <w:docPartGallery w:val="Page Numbers (Bottom of Page)"/>
        <w:docPartUnique/>
      </w:docPartObj>
    </w:sdtPr>
    <w:sdtEndPr/>
    <w:sdtContent>
      <w:p w14:paraId="5F911175" w14:textId="77777777" w:rsidR="00AE2469" w:rsidRDefault="00AE2469">
        <w:pPr>
          <w:pStyle w:val="Pieddepage"/>
          <w:jc w:val="right"/>
        </w:pPr>
        <w:r>
          <w:fldChar w:fldCharType="begin"/>
        </w:r>
        <w:r>
          <w:instrText>PAGE   \* MERGEFORMAT</w:instrText>
        </w:r>
        <w:r>
          <w:fldChar w:fldCharType="separate"/>
        </w:r>
        <w:r w:rsidR="003270EE">
          <w:rPr>
            <w:noProof/>
          </w:rPr>
          <w:t>1</w:t>
        </w:r>
        <w:r>
          <w:fldChar w:fldCharType="end"/>
        </w:r>
      </w:p>
    </w:sdtContent>
  </w:sdt>
  <w:p w14:paraId="5B57AA04" w14:textId="77777777" w:rsidR="00AE2469" w:rsidRDefault="00AE246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9ECA3" w14:textId="77777777" w:rsidR="007A78E5" w:rsidRDefault="007A78E5">
      <w:r>
        <w:separator/>
      </w:r>
    </w:p>
  </w:footnote>
  <w:footnote w:type="continuationSeparator" w:id="0">
    <w:p w14:paraId="30CC7BF5" w14:textId="77777777" w:rsidR="007A78E5" w:rsidRDefault="007A78E5">
      <w:r>
        <w:continuationSeparator/>
      </w:r>
    </w:p>
    <w:p w14:paraId="2FBC2612" w14:textId="77777777" w:rsidR="007A78E5" w:rsidRDefault="007A78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D656F" w14:textId="3D30971A" w:rsidR="00AE2469" w:rsidRDefault="00302108" w:rsidP="00302108">
    <w:pPr>
      <w:pStyle w:val="En-tte"/>
    </w:pPr>
    <w:r>
      <w:rPr>
        <w:rFonts w:ascii="Georgia" w:hAnsi="Georgia"/>
        <w:noProof/>
        <w:color w:val="000080"/>
        <w:lang w:val="fr-BE" w:eastAsia="fr-BE"/>
      </w:rPr>
      <w:drawing>
        <wp:anchor distT="0" distB="0" distL="114300" distR="114300" simplePos="0" relativeHeight="251659264" behindDoc="0" locked="0" layoutInCell="1" allowOverlap="1" wp14:anchorId="6C920894" wp14:editId="396014EB">
          <wp:simplePos x="0" y="0"/>
          <wp:positionH relativeFrom="column">
            <wp:posOffset>0</wp:posOffset>
          </wp:positionH>
          <wp:positionV relativeFrom="paragraph">
            <wp:posOffset>-635</wp:posOffset>
          </wp:positionV>
          <wp:extent cx="1902633" cy="586740"/>
          <wp:effectExtent l="0" t="0" r="2540" b="3810"/>
          <wp:wrapNone/>
          <wp:docPr id="57" name="Image 57" descr="SIGNATURE ENSEIG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SIGNATURE ENSEIGNEMEN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02633" cy="586740"/>
                  </a:xfrm>
                  <a:prstGeom prst="rect">
                    <a:avLst/>
                  </a:prstGeom>
                  <a:noFill/>
                  <a:ln>
                    <a:noFill/>
                  </a:ln>
                </pic:spPr>
              </pic:pic>
            </a:graphicData>
          </a:graphic>
          <wp14:sizeRelH relativeFrom="page">
            <wp14:pctWidth>0</wp14:pctWidth>
          </wp14:sizeRelH>
          <wp14:sizeRelV relativeFrom="page">
            <wp14:pctHeight>0</wp14:pctHeight>
          </wp14:sizeRelV>
        </wp:anchor>
      </w:drawing>
    </w:r>
    <w:r>
      <w:ptab w:relativeTo="margin" w:alignment="center" w:leader="none"/>
    </w:r>
    <w:r>
      <w:ptab w:relativeTo="margin" w:alignment="right" w:leader="none"/>
    </w:r>
    <w:r>
      <w:t xml:space="preserve">Circulaire CE1D-CESS 2022 </w:t>
    </w:r>
    <w:r>
      <w:rPr>
        <w:b/>
      </w:rPr>
      <w:t xml:space="preserve">ANNEXE </w:t>
    </w:r>
    <w:r w:rsidR="00FF25BB">
      <w:rPr>
        <w:b/>
      </w:rPr>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963B3"/>
    <w:multiLevelType w:val="multilevel"/>
    <w:tmpl w:val="FBA456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titre3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047073"/>
    <w:multiLevelType w:val="hybridMultilevel"/>
    <w:tmpl w:val="7F66DB2C"/>
    <w:lvl w:ilvl="0" w:tplc="5CA6DF4E">
      <w:start w:val="1"/>
      <w:numFmt w:val="bullet"/>
      <w:lvlText w:val="-"/>
      <w:lvlJc w:val="left"/>
      <w:pPr>
        <w:ind w:left="1440" w:hanging="360"/>
      </w:pPr>
      <w:rPr>
        <w:rFonts w:ascii="Arial" w:hAnsi="Arial" w:hint="default"/>
        <w:sz w:val="22"/>
        <w:szCs w:val="22"/>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15:restartNumberingAfterBreak="0">
    <w:nsid w:val="12A60BC8"/>
    <w:multiLevelType w:val="hybridMultilevel"/>
    <w:tmpl w:val="5BB0E884"/>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9C55DDA"/>
    <w:multiLevelType w:val="multilevel"/>
    <w:tmpl w:val="BE928762"/>
    <w:numStyleLink w:val="Style2"/>
  </w:abstractNum>
  <w:abstractNum w:abstractNumId="4" w15:restartNumberingAfterBreak="0">
    <w:nsid w:val="1AA73CD4"/>
    <w:multiLevelType w:val="hybridMultilevel"/>
    <w:tmpl w:val="8C6C6C70"/>
    <w:lvl w:ilvl="0" w:tplc="485C5A4E">
      <w:start w:val="1"/>
      <w:numFmt w:val="bullet"/>
      <w:lvlText w:val="-"/>
      <w:lvlJc w:val="left"/>
      <w:pPr>
        <w:ind w:left="540" w:hanging="360"/>
      </w:pPr>
      <w:rPr>
        <w:rFonts w:ascii="Sylfaen" w:hAnsi="Sylfaen" w:hint="default"/>
      </w:rPr>
    </w:lvl>
    <w:lvl w:ilvl="1" w:tplc="080C0003" w:tentative="1">
      <w:start w:val="1"/>
      <w:numFmt w:val="bullet"/>
      <w:lvlText w:val="o"/>
      <w:lvlJc w:val="left"/>
      <w:pPr>
        <w:ind w:left="1260" w:hanging="360"/>
      </w:pPr>
      <w:rPr>
        <w:rFonts w:ascii="Courier New" w:hAnsi="Courier New" w:cs="Courier New" w:hint="default"/>
      </w:rPr>
    </w:lvl>
    <w:lvl w:ilvl="2" w:tplc="080C0005">
      <w:start w:val="1"/>
      <w:numFmt w:val="bullet"/>
      <w:lvlText w:val=""/>
      <w:lvlJc w:val="left"/>
      <w:pPr>
        <w:ind w:left="1980" w:hanging="360"/>
      </w:pPr>
      <w:rPr>
        <w:rFonts w:ascii="Wingdings" w:hAnsi="Wingdings" w:hint="default"/>
      </w:rPr>
    </w:lvl>
    <w:lvl w:ilvl="3" w:tplc="080C0001">
      <w:start w:val="1"/>
      <w:numFmt w:val="bullet"/>
      <w:lvlText w:val=""/>
      <w:lvlJc w:val="left"/>
      <w:pPr>
        <w:ind w:left="2700" w:hanging="360"/>
      </w:pPr>
      <w:rPr>
        <w:rFonts w:ascii="Symbol" w:hAnsi="Symbol" w:hint="default"/>
      </w:rPr>
    </w:lvl>
    <w:lvl w:ilvl="4" w:tplc="080C0003" w:tentative="1">
      <w:start w:val="1"/>
      <w:numFmt w:val="bullet"/>
      <w:lvlText w:val="o"/>
      <w:lvlJc w:val="left"/>
      <w:pPr>
        <w:ind w:left="3420" w:hanging="360"/>
      </w:pPr>
      <w:rPr>
        <w:rFonts w:ascii="Courier New" w:hAnsi="Courier New" w:cs="Courier New" w:hint="default"/>
      </w:rPr>
    </w:lvl>
    <w:lvl w:ilvl="5" w:tplc="080C0005" w:tentative="1">
      <w:start w:val="1"/>
      <w:numFmt w:val="bullet"/>
      <w:lvlText w:val=""/>
      <w:lvlJc w:val="left"/>
      <w:pPr>
        <w:ind w:left="4140" w:hanging="360"/>
      </w:pPr>
      <w:rPr>
        <w:rFonts w:ascii="Wingdings" w:hAnsi="Wingdings" w:hint="default"/>
      </w:rPr>
    </w:lvl>
    <w:lvl w:ilvl="6" w:tplc="080C0001" w:tentative="1">
      <w:start w:val="1"/>
      <w:numFmt w:val="bullet"/>
      <w:lvlText w:val=""/>
      <w:lvlJc w:val="left"/>
      <w:pPr>
        <w:ind w:left="4860" w:hanging="360"/>
      </w:pPr>
      <w:rPr>
        <w:rFonts w:ascii="Symbol" w:hAnsi="Symbol" w:hint="default"/>
      </w:rPr>
    </w:lvl>
    <w:lvl w:ilvl="7" w:tplc="080C0003" w:tentative="1">
      <w:start w:val="1"/>
      <w:numFmt w:val="bullet"/>
      <w:lvlText w:val="o"/>
      <w:lvlJc w:val="left"/>
      <w:pPr>
        <w:ind w:left="5580" w:hanging="360"/>
      </w:pPr>
      <w:rPr>
        <w:rFonts w:ascii="Courier New" w:hAnsi="Courier New" w:cs="Courier New" w:hint="default"/>
      </w:rPr>
    </w:lvl>
    <w:lvl w:ilvl="8" w:tplc="080C0005" w:tentative="1">
      <w:start w:val="1"/>
      <w:numFmt w:val="bullet"/>
      <w:lvlText w:val=""/>
      <w:lvlJc w:val="left"/>
      <w:pPr>
        <w:ind w:left="6300" w:hanging="360"/>
      </w:pPr>
      <w:rPr>
        <w:rFonts w:ascii="Wingdings" w:hAnsi="Wingdings" w:hint="default"/>
      </w:rPr>
    </w:lvl>
  </w:abstractNum>
  <w:abstractNum w:abstractNumId="5" w15:restartNumberingAfterBreak="0">
    <w:nsid w:val="1DC123E1"/>
    <w:multiLevelType w:val="multilevel"/>
    <w:tmpl w:val="BE928762"/>
    <w:styleLink w:val="Style2"/>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15:restartNumberingAfterBreak="0">
    <w:nsid w:val="23105B7B"/>
    <w:multiLevelType w:val="multilevel"/>
    <w:tmpl w:val="4B80F638"/>
    <w:name w:val="ma"/>
    <w:lvl w:ilvl="0">
      <w:start w:val="1"/>
      <w:numFmt w:val="upperLetter"/>
      <w:lvlText w:val="%1."/>
      <w:lvlJc w:val="left"/>
      <w:pPr>
        <w:tabs>
          <w:tab w:val="num" w:pos="360"/>
        </w:tabs>
        <w:ind w:left="360" w:hanging="360"/>
      </w:pPr>
      <w:rPr>
        <w:rFonts w:ascii="Arial" w:hAnsi="Arial" w:hint="default"/>
        <w:b/>
        <w:i w:val="0"/>
        <w:u w:val="none"/>
      </w:rPr>
    </w:lvl>
    <w:lvl w:ilvl="1">
      <w:start w:val="1"/>
      <w:numFmt w:val="decimal"/>
      <w:lvlText w:val="%2."/>
      <w:lvlJc w:val="left"/>
      <w:pPr>
        <w:tabs>
          <w:tab w:val="num" w:pos="792"/>
        </w:tabs>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3EB392B"/>
    <w:multiLevelType w:val="multilevel"/>
    <w:tmpl w:val="348C5228"/>
    <w:name w:val="ma3"/>
    <w:lvl w:ilvl="0">
      <w:start w:val="1"/>
      <w:numFmt w:val="decimal"/>
      <w:lvlText w:val="%1."/>
      <w:lvlJc w:val="left"/>
      <w:pPr>
        <w:tabs>
          <w:tab w:val="num" w:pos="360"/>
        </w:tabs>
        <w:ind w:left="360" w:hanging="360"/>
      </w:pPr>
      <w:rPr>
        <w:rFonts w:hint="default"/>
        <w:b/>
        <w:i w:val="0"/>
        <w:u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4115E97"/>
    <w:multiLevelType w:val="multilevel"/>
    <w:tmpl w:val="8EB2CD86"/>
    <w:name w:val="ma2"/>
    <w:lvl w:ilvl="0">
      <w:start w:val="1"/>
      <w:numFmt w:val="none"/>
      <w:lvlText w:val="1."/>
      <w:lvlJc w:val="left"/>
      <w:pPr>
        <w:tabs>
          <w:tab w:val="num" w:pos="360"/>
        </w:tabs>
        <w:ind w:left="360" w:hanging="360"/>
      </w:pPr>
      <w:rPr>
        <w:rFonts w:hint="default"/>
        <w:b/>
        <w:i w:val="0"/>
        <w:u w:val="none"/>
      </w:rPr>
    </w:lvl>
    <w:lvl w:ilvl="1">
      <w:start w:val="1"/>
      <w:numFmt w:val="decimal"/>
      <w:lvlText w:val="1%1.%2."/>
      <w:lvlJc w:val="left"/>
      <w:pPr>
        <w:tabs>
          <w:tab w:val="num" w:pos="792"/>
        </w:tabs>
        <w:ind w:left="79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A466EF7"/>
    <w:multiLevelType w:val="hybridMultilevel"/>
    <w:tmpl w:val="8CDEB9BC"/>
    <w:lvl w:ilvl="0" w:tplc="FAB81F14">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0" w15:restartNumberingAfterBreak="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0E45621"/>
    <w:multiLevelType w:val="multilevel"/>
    <w:tmpl w:val="D338A64C"/>
    <w:lvl w:ilvl="0">
      <w:start w:val="1"/>
      <w:numFmt w:val="decimal"/>
      <w:lvlText w:val="%1."/>
      <w:lvlJc w:val="left"/>
      <w:pPr>
        <w:tabs>
          <w:tab w:val="num" w:pos="567"/>
        </w:tabs>
        <w:ind w:left="567" w:hanging="567"/>
      </w:pPr>
      <w:rPr>
        <w:rFonts w:ascii="Arial" w:hAnsi="Arial" w:hint="default"/>
        <w:b/>
        <w:i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567"/>
      </w:pPr>
      <w:rPr>
        <w:rFonts w:ascii="Arial" w:hAnsi="Arial" w:hint="default"/>
        <w:b w:val="0"/>
        <w:i w:val="0"/>
        <w:strike w:val="0"/>
        <w:dstrike w:val="0"/>
        <w:color w:val="auto"/>
        <w:sz w:val="22"/>
        <w:u w:val="none"/>
        <w:vertAlign w:val="baseline"/>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2" w15:restartNumberingAfterBreak="0">
    <w:nsid w:val="377F50D3"/>
    <w:multiLevelType w:val="hybridMultilevel"/>
    <w:tmpl w:val="0FD851BE"/>
    <w:lvl w:ilvl="0" w:tplc="6E54E960">
      <w:start w:val="30"/>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13" w15:restartNumberingAfterBreak="0">
    <w:nsid w:val="384208E5"/>
    <w:multiLevelType w:val="hybridMultilevel"/>
    <w:tmpl w:val="C3CCFAAA"/>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5037268D"/>
    <w:multiLevelType w:val="multilevel"/>
    <w:tmpl w:val="9A88CC46"/>
    <w:lvl w:ilvl="0">
      <w:start w:val="1"/>
      <w:numFmt w:val="upperLetter"/>
      <w:pStyle w:val="Titre1"/>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5" w15:restartNumberingAfterBreak="0">
    <w:nsid w:val="56780C12"/>
    <w:multiLevelType w:val="hybridMultilevel"/>
    <w:tmpl w:val="74E88E1E"/>
    <w:lvl w:ilvl="0" w:tplc="851A9990">
      <w:start w:val="8"/>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6" w15:restartNumberingAfterBreak="0">
    <w:nsid w:val="59AF61A1"/>
    <w:multiLevelType w:val="multilevel"/>
    <w:tmpl w:val="88222B6C"/>
    <w:styleLink w:val="Style1"/>
    <w:lvl w:ilvl="0">
      <w:start w:val="1"/>
      <w:numFmt w:val="decimal"/>
      <w:lvlText w:val="%1."/>
      <w:lvlJc w:val="left"/>
      <w:pPr>
        <w:tabs>
          <w:tab w:val="num" w:pos="360"/>
        </w:tabs>
        <w:ind w:left="360" w:hanging="360"/>
      </w:pPr>
      <w:rPr>
        <w:rFonts w:hint="default"/>
        <w:u w:val="single"/>
      </w:rPr>
    </w:lvl>
    <w:lvl w:ilvl="1">
      <w:start w:val="1"/>
      <w:numFmt w:val="decimal"/>
      <w:lvlText w:val="%1.%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62145B38"/>
    <w:multiLevelType w:val="hybridMultilevel"/>
    <w:tmpl w:val="538C9EBE"/>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798F2D61"/>
    <w:multiLevelType w:val="hybridMultilevel"/>
    <w:tmpl w:val="2FE85F2E"/>
    <w:lvl w:ilvl="0" w:tplc="A1887296">
      <w:start w:val="1"/>
      <w:numFmt w:val="bullet"/>
      <w:lvlText w:val="-"/>
      <w:lvlJc w:val="left"/>
      <w:pPr>
        <w:ind w:left="1854" w:hanging="360"/>
      </w:pPr>
      <w:rPr>
        <w:rFonts w:ascii="Times New Roman" w:hAnsi="Times New Roman" w:cs="Times New Roman" w:hint="default"/>
        <w:b/>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num w:numId="1">
    <w:abstractNumId w:val="11"/>
  </w:num>
  <w:num w:numId="2">
    <w:abstractNumId w:val="10"/>
  </w:num>
  <w:num w:numId="3">
    <w:abstractNumId w:val="10"/>
  </w:num>
  <w:num w:numId="4">
    <w:abstractNumId w:val="16"/>
  </w:num>
  <w:num w:numId="5">
    <w:abstractNumId w:val="17"/>
  </w:num>
  <w:num w:numId="6">
    <w:abstractNumId w:val="4"/>
  </w:num>
  <w:num w:numId="7">
    <w:abstractNumId w:val="13"/>
  </w:num>
  <w:num w:numId="8">
    <w:abstractNumId w:val="0"/>
  </w:num>
  <w:num w:numId="9">
    <w:abstractNumId w:val="12"/>
  </w:num>
  <w:num w:numId="10">
    <w:abstractNumId w:val="1"/>
  </w:num>
  <w:num w:numId="11">
    <w:abstractNumId w:val="18"/>
  </w:num>
  <w:num w:numId="12">
    <w:abstractNumId w:val="1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9"/>
  </w:num>
  <w:num w:numId="16">
    <w:abstractNumId w:val="5"/>
  </w:num>
  <w:num w:numId="17">
    <w:abstractNumId w:val="3"/>
  </w:num>
  <w:num w:numId="18">
    <w:abstractNumId w:val="14"/>
  </w:num>
  <w:num w:numId="1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8E5"/>
    <w:rsid w:val="001278C7"/>
    <w:rsid w:val="00152B40"/>
    <w:rsid w:val="001929D5"/>
    <w:rsid w:val="001F5B67"/>
    <w:rsid w:val="00270F97"/>
    <w:rsid w:val="002D7828"/>
    <w:rsid w:val="00302108"/>
    <w:rsid w:val="003270EE"/>
    <w:rsid w:val="00335282"/>
    <w:rsid w:val="004171EF"/>
    <w:rsid w:val="004449C2"/>
    <w:rsid w:val="00465B08"/>
    <w:rsid w:val="00612037"/>
    <w:rsid w:val="006C1D1A"/>
    <w:rsid w:val="007017CC"/>
    <w:rsid w:val="00734D9A"/>
    <w:rsid w:val="007531F3"/>
    <w:rsid w:val="007A78E5"/>
    <w:rsid w:val="007E3C12"/>
    <w:rsid w:val="00851F59"/>
    <w:rsid w:val="008D1676"/>
    <w:rsid w:val="008D64C1"/>
    <w:rsid w:val="008E1697"/>
    <w:rsid w:val="008E24F9"/>
    <w:rsid w:val="009552CA"/>
    <w:rsid w:val="00963BE0"/>
    <w:rsid w:val="00A16092"/>
    <w:rsid w:val="00A23CC7"/>
    <w:rsid w:val="00A24ECA"/>
    <w:rsid w:val="00A47731"/>
    <w:rsid w:val="00AE2469"/>
    <w:rsid w:val="00C23F9A"/>
    <w:rsid w:val="00C451EB"/>
    <w:rsid w:val="00CB79A5"/>
    <w:rsid w:val="00D516EE"/>
    <w:rsid w:val="00E94104"/>
    <w:rsid w:val="00F27F64"/>
    <w:rsid w:val="00F87C9B"/>
    <w:rsid w:val="00FC21C6"/>
    <w:rsid w:val="00FE68DF"/>
    <w:rsid w:val="00FF25BB"/>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C283CE7"/>
  <w15:chartTrackingRefBased/>
  <w15:docId w15:val="{D3541E93-760D-4406-8BA8-6AE6719E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88" w:lineRule="auto"/>
      <w:jc w:val="both"/>
    </w:pPr>
    <w:rPr>
      <w:rFonts w:ascii="Calibri" w:hAnsi="Calibri"/>
      <w:sz w:val="22"/>
      <w:szCs w:val="24"/>
      <w:lang w:val="fr-FR" w:eastAsia="fr-FR"/>
    </w:rPr>
  </w:style>
  <w:style w:type="paragraph" w:styleId="Titre1">
    <w:name w:val="heading 1"/>
    <w:basedOn w:val="Normal"/>
    <w:next w:val="Normal"/>
    <w:link w:val="Titre1Car"/>
    <w:autoRedefine/>
    <w:qFormat/>
    <w:pPr>
      <w:keepNext/>
      <w:numPr>
        <w:numId w:val="18"/>
      </w:numPr>
      <w:spacing w:before="480" w:after="360"/>
      <w:ind w:left="284" w:hanging="284"/>
      <w:outlineLvl w:val="0"/>
    </w:pPr>
    <w:rPr>
      <w:rFonts w:ascii="Arial" w:hAnsi="Arial"/>
      <w:b/>
      <w:bCs/>
      <w:kern w:val="32"/>
      <w:szCs w:val="32"/>
      <w:u w:val="single"/>
    </w:rPr>
  </w:style>
  <w:style w:type="paragraph" w:styleId="Titre2">
    <w:name w:val="heading 2"/>
    <w:basedOn w:val="Normal"/>
    <w:next w:val="Normal"/>
    <w:link w:val="Titre2Car"/>
    <w:autoRedefine/>
    <w:qFormat/>
    <w:pPr>
      <w:keepNext/>
      <w:numPr>
        <w:ilvl w:val="1"/>
        <w:numId w:val="18"/>
      </w:numPr>
      <w:tabs>
        <w:tab w:val="clear" w:pos="1152"/>
        <w:tab w:val="num" w:pos="907"/>
        <w:tab w:val="num" w:pos="993"/>
      </w:tabs>
      <w:spacing w:before="240" w:after="240"/>
      <w:ind w:left="794" w:hanging="397"/>
      <w:jc w:val="left"/>
      <w:outlineLvl w:val="1"/>
    </w:pPr>
    <w:rPr>
      <w:rFonts w:cs="Arial"/>
      <w:b/>
      <w:bCs/>
      <w:iCs/>
      <w:sz w:val="24"/>
      <w:szCs w:val="22"/>
      <w:lang w:val="fr-BE"/>
    </w:rPr>
  </w:style>
  <w:style w:type="paragraph" w:styleId="Titre3">
    <w:name w:val="heading 3"/>
    <w:basedOn w:val="Normal"/>
    <w:next w:val="Normal"/>
    <w:link w:val="Titre3Car"/>
    <w:autoRedefine/>
    <w:qFormat/>
    <w:pPr>
      <w:keepNext/>
      <w:numPr>
        <w:ilvl w:val="2"/>
        <w:numId w:val="18"/>
      </w:numPr>
      <w:tabs>
        <w:tab w:val="clear" w:pos="1584"/>
        <w:tab w:val="num" w:pos="1418"/>
      </w:tabs>
      <w:autoSpaceDE w:val="0"/>
      <w:autoSpaceDN w:val="0"/>
      <w:adjustRightInd w:val="0"/>
      <w:spacing w:before="240" w:after="240"/>
      <w:ind w:left="1276" w:hanging="505"/>
      <w:outlineLvl w:val="2"/>
    </w:pPr>
    <w:rPr>
      <w:rFonts w:eastAsia="Calibri" w:cs="Calibri"/>
      <w:b/>
      <w:szCs w:val="22"/>
      <w:u w:color="000000"/>
    </w:rPr>
  </w:style>
  <w:style w:type="paragraph" w:styleId="Titre4">
    <w:name w:val="heading 4"/>
    <w:basedOn w:val="Normal"/>
    <w:next w:val="Normal"/>
    <w:link w:val="Titre4Car"/>
    <w:qFormat/>
    <w:pPr>
      <w:keepNext/>
      <w:numPr>
        <w:ilvl w:val="3"/>
        <w:numId w:val="1"/>
      </w:numPr>
      <w:spacing w:before="240" w:after="60"/>
      <w:outlineLvl w:val="3"/>
    </w:pPr>
    <w:rPr>
      <w:rFonts w:ascii="Arial" w:hAnsi="Arial"/>
      <w:b/>
      <w:bCs/>
      <w:sz w:val="28"/>
      <w:szCs w:val="28"/>
    </w:rPr>
  </w:style>
  <w:style w:type="paragraph" w:styleId="Titre5">
    <w:name w:val="heading 5"/>
    <w:basedOn w:val="Normal"/>
    <w:next w:val="Normal"/>
    <w:link w:val="Titre5Car"/>
    <w:qFormat/>
    <w:pPr>
      <w:numPr>
        <w:ilvl w:val="4"/>
        <w:numId w:val="1"/>
      </w:numPr>
      <w:spacing w:before="240" w:after="60"/>
      <w:outlineLvl w:val="4"/>
    </w:pPr>
    <w:rPr>
      <w:rFonts w:ascii="Arial" w:hAnsi="Arial"/>
      <w:b/>
      <w:bCs/>
      <w:i/>
      <w:iCs/>
      <w:sz w:val="26"/>
      <w:szCs w:val="26"/>
    </w:rPr>
  </w:style>
  <w:style w:type="paragraph" w:styleId="Titre6">
    <w:name w:val="heading 6"/>
    <w:basedOn w:val="Normal"/>
    <w:next w:val="Normal"/>
    <w:link w:val="Titre6Car"/>
    <w:qFormat/>
    <w:pPr>
      <w:numPr>
        <w:ilvl w:val="5"/>
        <w:numId w:val="1"/>
      </w:numPr>
      <w:spacing w:before="240" w:after="60"/>
      <w:outlineLvl w:val="5"/>
    </w:pPr>
    <w:rPr>
      <w:rFonts w:ascii="Arial" w:hAnsi="Arial"/>
      <w:b/>
      <w:bCs/>
      <w:szCs w:val="22"/>
    </w:rPr>
  </w:style>
  <w:style w:type="paragraph" w:styleId="Titre7">
    <w:name w:val="heading 7"/>
    <w:basedOn w:val="Normal"/>
    <w:next w:val="Normal"/>
    <w:link w:val="Titre7Car"/>
    <w:qFormat/>
    <w:pPr>
      <w:numPr>
        <w:ilvl w:val="6"/>
        <w:numId w:val="1"/>
      </w:numPr>
      <w:spacing w:before="240" w:after="60"/>
      <w:outlineLvl w:val="6"/>
    </w:pPr>
    <w:rPr>
      <w:rFonts w:ascii="Arial" w:hAnsi="Arial"/>
    </w:rPr>
  </w:style>
  <w:style w:type="paragraph" w:styleId="Titre8">
    <w:name w:val="heading 8"/>
    <w:basedOn w:val="Normal"/>
    <w:next w:val="Normal"/>
    <w:link w:val="Titre8Car"/>
    <w:qFormat/>
    <w:pPr>
      <w:numPr>
        <w:ilvl w:val="7"/>
        <w:numId w:val="1"/>
      </w:numPr>
      <w:spacing w:before="240" w:after="60"/>
      <w:outlineLvl w:val="7"/>
    </w:pPr>
    <w:rPr>
      <w:rFonts w:ascii="Arial" w:hAnsi="Arial"/>
      <w:i/>
      <w:iCs/>
    </w:rPr>
  </w:style>
  <w:style w:type="paragraph" w:styleId="Titre9">
    <w:name w:val="heading 9"/>
    <w:basedOn w:val="Normal"/>
    <w:next w:val="Normal"/>
    <w:link w:val="Titre9Car"/>
    <w:qFormat/>
    <w:pPr>
      <w:numPr>
        <w:ilvl w:val="8"/>
        <w:numId w:val="1"/>
      </w:numPr>
      <w:spacing w:before="240" w:after="60"/>
      <w:outlineLvl w:val="8"/>
    </w:pPr>
    <w:rPr>
      <w:rFonts w:ascii="Arial" w:hAnsi="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customStyle="1" w:styleId="st1">
    <w:name w:val="st1"/>
    <w:basedOn w:val="Policepardfaut"/>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NormalWeb">
    <w:name w:val="Normal (Web)"/>
    <w:basedOn w:val="Normal"/>
    <w:uiPriority w:val="99"/>
    <w:pPr>
      <w:spacing w:before="100" w:beforeAutospacing="1" w:after="100" w:afterAutospacing="1"/>
    </w:pPr>
  </w:style>
  <w:style w:type="paragraph" w:styleId="Notedebasdepage">
    <w:name w:val="footnote text"/>
    <w:basedOn w:val="Normal"/>
    <w:link w:val="NotedebasdepageCar"/>
    <w:uiPriority w:val="99"/>
    <w:rPr>
      <w:sz w:val="20"/>
      <w:szCs w:val="20"/>
    </w:rPr>
  </w:style>
  <w:style w:type="character" w:styleId="Appelnotedebasdep">
    <w:name w:val="footnote reference"/>
    <w:uiPriority w:val="99"/>
    <w:rPr>
      <w:vertAlign w:val="superscript"/>
    </w:rPr>
  </w:style>
  <w:style w:type="character" w:styleId="Lienhypertexte">
    <w:name w:val="Hyperlink"/>
    <w:uiPriority w:val="99"/>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 w:val="20"/>
      <w:szCs w:val="20"/>
    </w:rPr>
  </w:style>
  <w:style w:type="paragraph" w:styleId="Objetducommentaire">
    <w:name w:val="annotation subject"/>
    <w:basedOn w:val="Commentaire"/>
    <w:next w:val="Commentaire"/>
    <w:link w:val="ObjetducommentaireCar"/>
    <w:uiPriority w:val="99"/>
    <w:semiHidden/>
    <w:rPr>
      <w:b/>
      <w:bCs/>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customStyle="1" w:styleId="Listemoyenne2-Accent41">
    <w:name w:val="Liste moyenne 2 - Accent 41"/>
    <w:basedOn w:val="Normal"/>
    <w:uiPriority w:val="34"/>
    <w:qFormat/>
    <w:pPr>
      <w:ind w:left="708"/>
    </w:pPr>
  </w:style>
  <w:style w:type="character" w:customStyle="1" w:styleId="Titre1Car">
    <w:name w:val="Titre 1 Car"/>
    <w:link w:val="Titre1"/>
    <w:rPr>
      <w:rFonts w:ascii="Arial" w:hAnsi="Arial"/>
      <w:b/>
      <w:bCs/>
      <w:kern w:val="32"/>
      <w:sz w:val="22"/>
      <w:szCs w:val="32"/>
      <w:u w:val="single"/>
      <w:lang w:val="fr-FR" w:eastAsia="fr-FR"/>
    </w:rPr>
  </w:style>
  <w:style w:type="character" w:customStyle="1" w:styleId="Titre2Car">
    <w:name w:val="Titre 2 Car"/>
    <w:link w:val="Titre2"/>
    <w:rPr>
      <w:rFonts w:ascii="Calibri" w:hAnsi="Calibri" w:cs="Arial"/>
      <w:b/>
      <w:bCs/>
      <w:iCs/>
      <w:sz w:val="24"/>
      <w:szCs w:val="22"/>
      <w:lang w:eastAsia="fr-FR"/>
    </w:rPr>
  </w:style>
  <w:style w:type="character" w:customStyle="1" w:styleId="Titre3Car">
    <w:name w:val="Titre 3 Car"/>
    <w:link w:val="Titre3"/>
    <w:rPr>
      <w:rFonts w:ascii="Calibri" w:eastAsia="Calibri" w:hAnsi="Calibri" w:cs="Calibri"/>
      <w:b/>
      <w:sz w:val="22"/>
      <w:szCs w:val="22"/>
      <w:u w:color="000000"/>
      <w:lang w:val="fr-FR" w:eastAsia="fr-FR"/>
    </w:rPr>
  </w:style>
  <w:style w:type="character" w:customStyle="1" w:styleId="Titre4Car">
    <w:name w:val="Titre 4 Car"/>
    <w:link w:val="Titre4"/>
    <w:rPr>
      <w:rFonts w:ascii="Arial" w:hAnsi="Arial"/>
      <w:b/>
      <w:bCs/>
      <w:sz w:val="28"/>
      <w:szCs w:val="28"/>
      <w:lang w:val="fr-FR" w:eastAsia="fr-FR"/>
    </w:rPr>
  </w:style>
  <w:style w:type="character" w:customStyle="1" w:styleId="Titre5Car">
    <w:name w:val="Titre 5 Car"/>
    <w:link w:val="Titre5"/>
    <w:rPr>
      <w:rFonts w:ascii="Arial" w:hAnsi="Arial"/>
      <w:b/>
      <w:bCs/>
      <w:i/>
      <w:iCs/>
      <w:sz w:val="26"/>
      <w:szCs w:val="26"/>
      <w:lang w:val="fr-FR" w:eastAsia="fr-FR"/>
    </w:rPr>
  </w:style>
  <w:style w:type="character" w:customStyle="1" w:styleId="Titre6Car">
    <w:name w:val="Titre 6 Car"/>
    <w:link w:val="Titre6"/>
    <w:rPr>
      <w:rFonts w:ascii="Arial" w:hAnsi="Arial"/>
      <w:b/>
      <w:bCs/>
      <w:sz w:val="22"/>
      <w:szCs w:val="22"/>
      <w:lang w:val="fr-FR" w:eastAsia="fr-FR"/>
    </w:rPr>
  </w:style>
  <w:style w:type="character" w:customStyle="1" w:styleId="Titre7Car">
    <w:name w:val="Titre 7 Car"/>
    <w:link w:val="Titre7"/>
    <w:rPr>
      <w:rFonts w:ascii="Arial" w:hAnsi="Arial"/>
      <w:sz w:val="22"/>
      <w:szCs w:val="24"/>
      <w:lang w:val="fr-FR" w:eastAsia="fr-FR"/>
    </w:rPr>
  </w:style>
  <w:style w:type="character" w:customStyle="1" w:styleId="Titre8Car">
    <w:name w:val="Titre 8 Car"/>
    <w:link w:val="Titre8"/>
    <w:rPr>
      <w:rFonts w:ascii="Arial" w:hAnsi="Arial"/>
      <w:i/>
      <w:iCs/>
      <w:sz w:val="22"/>
      <w:szCs w:val="24"/>
      <w:lang w:val="fr-FR" w:eastAsia="fr-FR"/>
    </w:rPr>
  </w:style>
  <w:style w:type="character" w:customStyle="1" w:styleId="Titre9Car">
    <w:name w:val="Titre 9 Car"/>
    <w:link w:val="Titre9"/>
    <w:rPr>
      <w:rFonts w:ascii="Arial" w:hAnsi="Arial"/>
      <w:sz w:val="22"/>
      <w:szCs w:val="22"/>
      <w:lang w:val="fr-FR" w:eastAsia="fr-FR"/>
    </w:rPr>
  </w:style>
  <w:style w:type="paragraph" w:styleId="Retraitcorpsdetexte3">
    <w:name w:val="Body Text Indent 3"/>
    <w:basedOn w:val="Normal"/>
    <w:link w:val="Retraitcorpsdetexte3Car"/>
    <w:pPr>
      <w:pBdr>
        <w:left w:val="single" w:sz="36" w:space="31" w:color="FF0000"/>
      </w:pBdr>
      <w:ind w:firstLine="567"/>
    </w:pPr>
    <w:rPr>
      <w:rFonts w:ascii="Arial" w:hAnsi="Arial"/>
      <w:szCs w:val="22"/>
    </w:rPr>
  </w:style>
  <w:style w:type="character" w:customStyle="1" w:styleId="Retraitcorpsdetexte3Car">
    <w:name w:val="Retrait corps de texte 3 Car"/>
    <w:link w:val="Retraitcorpsdetexte3"/>
    <w:rPr>
      <w:rFonts w:ascii="Arial" w:hAnsi="Arial"/>
      <w:sz w:val="22"/>
      <w:szCs w:val="22"/>
      <w:lang w:val="fr-FR" w:eastAsia="fr-FR"/>
    </w:rPr>
  </w:style>
  <w:style w:type="table" w:styleId="Grilledutableau">
    <w:name w:val="Table Grid"/>
    <w:basedOn w:val="TableauNormal"/>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amecouleur-Accent31">
    <w:name w:val="Trame couleur - Accent 31"/>
    <w:basedOn w:val="Normal"/>
    <w:uiPriority w:val="34"/>
    <w:qFormat/>
    <w:pPr>
      <w:ind w:left="708"/>
    </w:pPr>
  </w:style>
  <w:style w:type="paragraph" w:customStyle="1" w:styleId="Grilleclaire-Accent31">
    <w:name w:val="Grille claire - Accent 31"/>
    <w:basedOn w:val="Normal"/>
    <w:uiPriority w:val="34"/>
    <w:qFormat/>
    <w:pPr>
      <w:ind w:left="708"/>
    </w:pPr>
  </w:style>
  <w:style w:type="paragraph" w:customStyle="1" w:styleId="Listecouleur-Accent11">
    <w:name w:val="Liste couleur - Accent 11"/>
    <w:basedOn w:val="Normal"/>
    <w:uiPriority w:val="34"/>
    <w:qFormat/>
    <w:pPr>
      <w:spacing w:after="200" w:line="276" w:lineRule="auto"/>
      <w:ind w:left="720"/>
      <w:contextualSpacing/>
    </w:pPr>
    <w:rPr>
      <w:rFonts w:eastAsia="Calibri"/>
      <w:szCs w:val="22"/>
      <w:lang w:val="fr-BE" w:eastAsia="en-US"/>
    </w:rPr>
  </w:style>
  <w:style w:type="character" w:customStyle="1" w:styleId="NotedebasdepageCar">
    <w:name w:val="Note de bas de page Car"/>
    <w:link w:val="Notedebasdepage"/>
    <w:uiPriority w:val="99"/>
    <w:rPr>
      <w:lang w:val="fr-FR" w:eastAsia="fr-FR"/>
    </w:r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customStyle="1" w:styleId="TableauGrille31">
    <w:name w:val="Tableau Grille 31"/>
    <w:basedOn w:val="Titre1"/>
    <w:next w:val="Normal"/>
    <w:uiPriority w:val="39"/>
    <w:unhideWhenUsed/>
    <w:qFormat/>
    <w:pPr>
      <w:keepLines/>
      <w:spacing w:after="0" w:line="259" w:lineRule="auto"/>
      <w:jc w:val="left"/>
      <w:outlineLvl w:val="9"/>
    </w:pPr>
    <w:rPr>
      <w:rFonts w:ascii="Calibri Light" w:hAnsi="Calibri Light"/>
      <w:b w:val="0"/>
      <w:bCs w:val="0"/>
      <w:color w:val="2E74B5"/>
      <w:kern w:val="0"/>
      <w:sz w:val="32"/>
      <w:u w:val="none"/>
      <w:lang w:val="fr-BE" w:eastAsia="fr-BE"/>
    </w:rPr>
  </w:style>
  <w:style w:type="paragraph" w:styleId="TM2">
    <w:name w:val="toc 2"/>
    <w:basedOn w:val="Normal"/>
    <w:next w:val="Normal"/>
    <w:autoRedefine/>
    <w:uiPriority w:val="39"/>
    <w:pPr>
      <w:tabs>
        <w:tab w:val="left" w:pos="720"/>
        <w:tab w:val="right" w:leader="underscore" w:pos="9733"/>
      </w:tabs>
      <w:spacing w:before="120"/>
      <w:ind w:left="240"/>
    </w:pPr>
    <w:rPr>
      <w:b/>
      <w:bCs/>
      <w:szCs w:val="22"/>
    </w:rPr>
  </w:style>
  <w:style w:type="paragraph" w:styleId="TM1">
    <w:name w:val="toc 1"/>
    <w:basedOn w:val="Normal"/>
    <w:next w:val="Normal"/>
    <w:autoRedefine/>
    <w:uiPriority w:val="39"/>
    <w:pPr>
      <w:spacing w:before="120"/>
    </w:pPr>
    <w:rPr>
      <w:b/>
      <w:bCs/>
      <w:i/>
      <w:iCs/>
    </w:rPr>
  </w:style>
  <w:style w:type="paragraph" w:styleId="TM3">
    <w:name w:val="toc 3"/>
    <w:basedOn w:val="Normal"/>
    <w:next w:val="Normal"/>
    <w:autoRedefine/>
    <w:uiPriority w:val="39"/>
    <w:pPr>
      <w:ind w:left="480"/>
    </w:pPr>
    <w:rPr>
      <w:sz w:val="20"/>
      <w:szCs w:val="20"/>
    </w:rPr>
  </w:style>
  <w:style w:type="paragraph" w:styleId="TM4">
    <w:name w:val="toc 4"/>
    <w:basedOn w:val="Normal"/>
    <w:next w:val="Normal"/>
    <w:autoRedefine/>
    <w:uiPriority w:val="39"/>
    <w:pPr>
      <w:ind w:left="720"/>
    </w:pPr>
    <w:rPr>
      <w:sz w:val="20"/>
      <w:szCs w:val="20"/>
    </w:rPr>
  </w:style>
  <w:style w:type="paragraph" w:styleId="TM5">
    <w:name w:val="toc 5"/>
    <w:basedOn w:val="Normal"/>
    <w:next w:val="Normal"/>
    <w:autoRedefine/>
    <w:uiPriority w:val="39"/>
    <w:pPr>
      <w:ind w:left="960"/>
    </w:pPr>
    <w:rPr>
      <w:sz w:val="20"/>
      <w:szCs w:val="20"/>
    </w:rPr>
  </w:style>
  <w:style w:type="paragraph" w:styleId="TM6">
    <w:name w:val="toc 6"/>
    <w:basedOn w:val="Normal"/>
    <w:next w:val="Normal"/>
    <w:autoRedefine/>
    <w:uiPriority w:val="39"/>
    <w:pPr>
      <w:ind w:left="1200"/>
    </w:pPr>
    <w:rPr>
      <w:sz w:val="20"/>
      <w:szCs w:val="20"/>
    </w:rPr>
  </w:style>
  <w:style w:type="paragraph" w:styleId="TM7">
    <w:name w:val="toc 7"/>
    <w:basedOn w:val="Normal"/>
    <w:next w:val="Normal"/>
    <w:autoRedefine/>
    <w:uiPriority w:val="39"/>
    <w:pPr>
      <w:ind w:left="1440"/>
    </w:pPr>
    <w:rPr>
      <w:sz w:val="20"/>
      <w:szCs w:val="20"/>
    </w:rPr>
  </w:style>
  <w:style w:type="paragraph" w:styleId="TM8">
    <w:name w:val="toc 8"/>
    <w:basedOn w:val="Normal"/>
    <w:next w:val="Normal"/>
    <w:autoRedefine/>
    <w:uiPriority w:val="39"/>
    <w:pPr>
      <w:ind w:left="1680"/>
    </w:pPr>
    <w:rPr>
      <w:sz w:val="20"/>
      <w:szCs w:val="20"/>
    </w:rPr>
  </w:style>
  <w:style w:type="paragraph" w:styleId="TM9">
    <w:name w:val="toc 9"/>
    <w:basedOn w:val="Normal"/>
    <w:next w:val="Normal"/>
    <w:autoRedefine/>
    <w:uiPriority w:val="39"/>
    <w:pPr>
      <w:ind w:left="1920"/>
    </w:pPr>
    <w:rPr>
      <w:sz w:val="20"/>
      <w:szCs w:val="20"/>
    </w:rPr>
  </w:style>
  <w:style w:type="numbering" w:customStyle="1" w:styleId="Style1">
    <w:name w:val="Style1"/>
    <w:pPr>
      <w:numPr>
        <w:numId w:val="4"/>
      </w:numPr>
    </w:pPr>
  </w:style>
  <w:style w:type="paragraph" w:customStyle="1" w:styleId="Tramecouleur-Accent11">
    <w:name w:val="Trame couleur - Accent 11"/>
    <w:hidden/>
    <w:uiPriority w:val="99"/>
    <w:semiHidden/>
    <w:rPr>
      <w:sz w:val="24"/>
      <w:szCs w:val="24"/>
      <w:lang w:val="fr-FR" w:eastAsia="fr-FR"/>
    </w:rPr>
  </w:style>
  <w:style w:type="character" w:customStyle="1" w:styleId="PieddepageCar">
    <w:name w:val="Pied de page Car"/>
    <w:link w:val="Pieddepage"/>
    <w:uiPriority w:val="99"/>
    <w:rPr>
      <w:sz w:val="24"/>
      <w:szCs w:val="24"/>
      <w:lang w:val="fr-FR" w:eastAsia="fr-FR"/>
    </w:rPr>
  </w:style>
  <w:style w:type="paragraph" w:styleId="Paragraphedeliste">
    <w:name w:val="List Paragraph"/>
    <w:basedOn w:val="Normal"/>
    <w:uiPriority w:val="34"/>
    <w:qFormat/>
    <w:pPr>
      <w:widowControl w:val="0"/>
      <w:spacing w:after="200" w:line="276" w:lineRule="auto"/>
      <w:ind w:left="720"/>
      <w:contextualSpacing/>
    </w:pPr>
    <w:rPr>
      <w:rFonts w:eastAsia="Calibri"/>
      <w:szCs w:val="22"/>
      <w:lang w:val="en-US" w:eastAsia="en-US"/>
    </w:rPr>
  </w:style>
  <w:style w:type="numbering" w:customStyle="1" w:styleId="Aucuneliste1">
    <w:name w:val="Aucune liste1"/>
    <w:next w:val="Aucuneliste"/>
    <w:uiPriority w:val="99"/>
    <w:semiHidden/>
    <w:unhideWhenUsed/>
  </w:style>
  <w:style w:type="character" w:customStyle="1" w:styleId="Lienhypertexte1">
    <w:name w:val="Lien hypertexte1"/>
    <w:uiPriority w:val="99"/>
    <w:unhideWhenUsed/>
    <w:rPr>
      <w:color w:val="0000FF"/>
      <w:u w:val="single"/>
    </w:rPr>
  </w:style>
  <w:style w:type="character" w:customStyle="1" w:styleId="TextedebullesCar">
    <w:name w:val="Texte de bulles Car"/>
    <w:link w:val="Textedebulles"/>
    <w:uiPriority w:val="99"/>
    <w:semiHidden/>
    <w:rPr>
      <w:rFonts w:ascii="Tahoma" w:hAnsi="Tahoma" w:cs="Tahoma"/>
      <w:sz w:val="16"/>
      <w:szCs w:val="16"/>
      <w:lang w:val="fr-FR" w:eastAsia="fr-FR"/>
    </w:rPr>
  </w:style>
  <w:style w:type="character" w:customStyle="1" w:styleId="En-tteCar">
    <w:name w:val="En-tête Car"/>
    <w:link w:val="En-tte"/>
    <w:uiPriority w:val="99"/>
    <w:rPr>
      <w:sz w:val="24"/>
      <w:szCs w:val="24"/>
      <w:lang w:val="fr-FR" w:eastAsia="fr-FR"/>
    </w:rPr>
  </w:style>
  <w:style w:type="paragraph" w:styleId="Rvision">
    <w:name w:val="Revision"/>
    <w:hidden/>
    <w:uiPriority w:val="99"/>
    <w:semiHidden/>
    <w:rPr>
      <w:rFonts w:ascii="Calibri" w:eastAsia="Calibri" w:hAnsi="Calibri"/>
      <w:sz w:val="22"/>
      <w:szCs w:val="22"/>
      <w:lang w:val="en-US" w:eastAsia="en-US"/>
    </w:rPr>
  </w:style>
  <w:style w:type="character" w:customStyle="1" w:styleId="CommentaireCar">
    <w:name w:val="Commentaire Car"/>
    <w:link w:val="Commentaire"/>
    <w:uiPriority w:val="99"/>
    <w:semiHidden/>
    <w:rPr>
      <w:lang w:val="fr-FR" w:eastAsia="fr-FR"/>
    </w:rPr>
  </w:style>
  <w:style w:type="character" w:customStyle="1" w:styleId="ObjetducommentaireCar">
    <w:name w:val="Objet du commentaire Car"/>
    <w:link w:val="Objetducommentaire"/>
    <w:uiPriority w:val="99"/>
    <w:semiHidden/>
    <w:rPr>
      <w:b/>
      <w:bCs/>
      <w:lang w:val="fr-FR" w:eastAsia="fr-FR"/>
    </w:rPr>
  </w:style>
  <w:style w:type="paragraph" w:customStyle="1" w:styleId="titre3n">
    <w:name w:val="titre3_n"/>
    <w:basedOn w:val="Normal"/>
    <w:link w:val="titre3nCar"/>
    <w:autoRedefine/>
    <w:qFormat/>
    <w:pPr>
      <w:widowControl w:val="0"/>
      <w:numPr>
        <w:ilvl w:val="2"/>
        <w:numId w:val="8"/>
      </w:numPr>
      <w:spacing w:before="120"/>
      <w:ind w:left="1356" w:hanging="647"/>
    </w:pPr>
    <w:rPr>
      <w:rFonts w:eastAsia="Calibri" w:cs="Calibri"/>
      <w:szCs w:val="22"/>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Calibri Light" w:hAnsi="Calibri Light"/>
      <w:b w:val="0"/>
      <w:bCs w:val="0"/>
      <w:color w:val="2E74B5"/>
      <w:kern w:val="0"/>
      <w:sz w:val="32"/>
      <w:u w:val="none"/>
      <w:lang w:val="fr-BE" w:eastAsia="fr-BE"/>
    </w:rPr>
  </w:style>
  <w:style w:type="character" w:customStyle="1" w:styleId="titre3nCar">
    <w:name w:val="titre3_n Car"/>
    <w:link w:val="titre3n"/>
    <w:rPr>
      <w:rFonts w:ascii="Calibri" w:eastAsia="Calibri" w:hAnsi="Calibri" w:cs="Calibri"/>
      <w:sz w:val="22"/>
      <w:szCs w:val="22"/>
      <w:lang w:val="fr-FR" w:eastAsia="fr-FR"/>
    </w:rPr>
  </w:style>
  <w:style w:type="paragraph" w:styleId="Sansinterligne">
    <w:name w:val="No Spacing"/>
    <w:uiPriority w:val="1"/>
    <w:qFormat/>
    <w:rPr>
      <w:sz w:val="24"/>
      <w:szCs w:val="24"/>
      <w:lang w:val="fr-FR" w:eastAsia="fr-FR"/>
    </w:rPr>
  </w:style>
  <w:style w:type="character" w:styleId="Lienhypertextesuivivisit">
    <w:name w:val="FollowedHyperlink"/>
    <w:rPr>
      <w:color w:val="954F72"/>
      <w:u w:val="single"/>
    </w:rPr>
  </w:style>
  <w:style w:type="paragraph" w:customStyle="1" w:styleId="Listepuces">
    <w:name w:val="Liste puces"/>
    <w:basedOn w:val="Normal"/>
    <w:qFormat/>
    <w:pPr>
      <w:numPr>
        <w:numId w:val="5"/>
      </w:numPr>
      <w:spacing w:before="120"/>
      <w:ind w:left="709" w:hanging="357"/>
      <w:contextualSpacing/>
    </w:pPr>
    <w:rPr>
      <w:rFonts w:eastAsia="Calibri" w:cs="Calibri"/>
      <w:color w:val="000000"/>
      <w:szCs w:val="22"/>
    </w:rPr>
  </w:style>
  <w:style w:type="paragraph" w:customStyle="1" w:styleId="Encadrlgislatif">
    <w:name w:val="Encadré législatif"/>
    <w:basedOn w:val="Standard"/>
    <w:qFormat/>
    <w:pPr>
      <w:pBdr>
        <w:top w:val="single" w:sz="4" w:space="1" w:color="auto"/>
        <w:left w:val="single" w:sz="4" w:space="3" w:color="auto"/>
        <w:bottom w:val="single" w:sz="4" w:space="1" w:color="auto"/>
        <w:right w:val="single" w:sz="4" w:space="4" w:color="auto"/>
      </w:pBdr>
      <w:spacing w:after="240"/>
      <w:ind w:left="284" w:right="198"/>
      <w:contextualSpacing/>
      <w:jc w:val="both"/>
    </w:pPr>
    <w:rPr>
      <w:rFonts w:ascii="Calibri" w:hAnsi="Calibri" w:cs="Arial"/>
      <w:i/>
      <w:sz w:val="20"/>
      <w:szCs w:val="20"/>
    </w:rPr>
  </w:style>
  <w:style w:type="numbering" w:customStyle="1" w:styleId="Style2">
    <w:name w:val="Style2"/>
    <w:uiPriority w:val="99"/>
    <w:pPr>
      <w:numPr>
        <w:numId w:val="16"/>
      </w:numPr>
    </w:pPr>
  </w:style>
  <w:style w:type="paragraph" w:styleId="Titre">
    <w:name w:val="Title"/>
    <w:basedOn w:val="Normal"/>
    <w:next w:val="Normal"/>
    <w:link w:val="TitreCar"/>
    <w:qFormat/>
    <w:rsid w:val="001929D5"/>
    <w:pPr>
      <w:spacing w:after="360" w:line="240" w:lineRule="auto"/>
      <w:contextualSpacing/>
      <w:jc w:val="center"/>
    </w:pPr>
    <w:rPr>
      <w:rFonts w:asciiTheme="minorHAnsi" w:eastAsiaTheme="majorEastAsia" w:hAnsiTheme="minorHAnsi" w:cstheme="minorHAnsi"/>
      <w:spacing w:val="-10"/>
      <w:kern w:val="28"/>
      <w:sz w:val="56"/>
      <w:szCs w:val="56"/>
      <w:lang w:val="fr-BE"/>
    </w:rPr>
  </w:style>
  <w:style w:type="character" w:customStyle="1" w:styleId="TitreCar">
    <w:name w:val="Titre Car"/>
    <w:basedOn w:val="Policepardfaut"/>
    <w:link w:val="Titre"/>
    <w:rsid w:val="001929D5"/>
    <w:rPr>
      <w:rFonts w:asciiTheme="minorHAnsi" w:eastAsiaTheme="majorEastAsia" w:hAnsiTheme="minorHAnsi" w:cstheme="minorHAnsi"/>
      <w:spacing w:val="-10"/>
      <w:kern w:val="28"/>
      <w:sz w:val="56"/>
      <w:szCs w:val="56"/>
      <w:lang w:eastAsia="fr-FR"/>
    </w:rPr>
  </w:style>
  <w:style w:type="paragraph" w:customStyle="1" w:styleId="Encadrcovid">
    <w:name w:val="Encadré covid"/>
    <w:basedOn w:val="Normal"/>
    <w:link w:val="EncadrcovidCar"/>
    <w:qFormat/>
    <w:rsid w:val="006C1D1A"/>
    <w:pPr>
      <w:pBdr>
        <w:top w:val="single" w:sz="4" w:space="1" w:color="C00000"/>
        <w:left w:val="single" w:sz="4" w:space="4" w:color="C00000"/>
        <w:bottom w:val="single" w:sz="4" w:space="1" w:color="C00000"/>
        <w:right w:val="single" w:sz="4" w:space="4" w:color="C00000"/>
      </w:pBdr>
      <w:shd w:val="solid" w:color="FFCCCC" w:fill="auto"/>
      <w:spacing w:before="180" w:after="180"/>
      <w:ind w:left="567" w:right="567"/>
      <w:jc w:val="left"/>
    </w:pPr>
    <w:rPr>
      <w:bCs/>
    </w:rPr>
  </w:style>
  <w:style w:type="character" w:customStyle="1" w:styleId="EncadrcovidCar">
    <w:name w:val="Encadré covid Car"/>
    <w:basedOn w:val="Policepardfaut"/>
    <w:link w:val="Encadrcovid"/>
    <w:rsid w:val="006C1D1A"/>
    <w:rPr>
      <w:rFonts w:ascii="Calibri" w:hAnsi="Calibri"/>
      <w:bCs/>
      <w:sz w:val="22"/>
      <w:szCs w:val="24"/>
      <w:shd w:val="solid" w:color="FFCCCC" w:fill="auto"/>
      <w:lang w:val="fr-FR" w:eastAsia="fr-FR"/>
    </w:rPr>
  </w:style>
  <w:style w:type="paragraph" w:styleId="Corpsdetexte">
    <w:name w:val="Body Text"/>
    <w:basedOn w:val="Normal"/>
    <w:link w:val="CorpsdetexteCar"/>
    <w:qFormat/>
    <w:rsid w:val="006C1D1A"/>
  </w:style>
  <w:style w:type="character" w:customStyle="1" w:styleId="CorpsdetexteCar">
    <w:name w:val="Corps de texte Car"/>
    <w:basedOn w:val="Policepardfaut"/>
    <w:link w:val="Corpsdetexte"/>
    <w:rsid w:val="006C1D1A"/>
    <w:rPr>
      <w:rFonts w:ascii="Calibri" w:hAnsi="Calibri"/>
      <w:sz w:val="22"/>
      <w:szCs w:val="24"/>
      <w:lang w:val="fr-FR" w:eastAsia="fr-FR"/>
    </w:rPr>
  </w:style>
  <w:style w:type="paragraph" w:customStyle="1" w:styleId="FirstParagraph">
    <w:name w:val="First Paragraph"/>
    <w:basedOn w:val="Corpsdetexte"/>
    <w:next w:val="Corpsdetexte"/>
    <w:link w:val="FirstParagraphCar"/>
    <w:qFormat/>
    <w:rsid w:val="006C1D1A"/>
    <w:pPr>
      <w:spacing w:before="180" w:after="180"/>
    </w:pPr>
  </w:style>
  <w:style w:type="character" w:customStyle="1" w:styleId="FirstParagraphCar">
    <w:name w:val="First Paragraph Car"/>
    <w:basedOn w:val="CorpsdetexteCar"/>
    <w:link w:val="FirstParagraph"/>
    <w:rsid w:val="006C1D1A"/>
    <w:rPr>
      <w:rFonts w:ascii="Calibri" w:hAnsi="Calibri"/>
      <w:sz w:val="22"/>
      <w:szCs w:val="24"/>
      <w:lang w:val="fr-FR" w:eastAsia="fr-FR"/>
    </w:rPr>
  </w:style>
  <w:style w:type="paragraph" w:customStyle="1" w:styleId="Encadrinformation">
    <w:name w:val="Encadré information"/>
    <w:basedOn w:val="Normal"/>
    <w:link w:val="EncadrinformationCar"/>
    <w:qFormat/>
    <w:rsid w:val="00A23CC7"/>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ind w:left="567" w:right="567"/>
      <w:jc w:val="left"/>
    </w:pPr>
    <w:rPr>
      <w:bCs/>
    </w:rPr>
  </w:style>
  <w:style w:type="character" w:customStyle="1" w:styleId="EncadrinformationCar">
    <w:name w:val="Encadré information Car"/>
    <w:basedOn w:val="Policepardfaut"/>
    <w:link w:val="Encadrinformation"/>
    <w:rsid w:val="00A23CC7"/>
    <w:rPr>
      <w:rFonts w:ascii="Calibri" w:hAnsi="Calibri"/>
      <w:bCs/>
      <w:sz w:val="22"/>
      <w:szCs w:val="24"/>
      <w:shd w:val="solid" w:color="E3F1FD" w:fill="auto"/>
      <w:lang w:val="fr-FR" w:eastAsia="fr-FR"/>
    </w:rPr>
  </w:style>
  <w:style w:type="table" w:customStyle="1" w:styleId="Grilledutableau1">
    <w:name w:val="Grille du tableau1"/>
    <w:basedOn w:val="TableauNormal"/>
    <w:next w:val="Grilledutableau"/>
    <w:uiPriority w:val="39"/>
    <w:rsid w:val="004171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670553">
      <w:bodyDiv w:val="1"/>
      <w:marLeft w:val="0"/>
      <w:marRight w:val="0"/>
      <w:marTop w:val="0"/>
      <w:marBottom w:val="0"/>
      <w:divBdr>
        <w:top w:val="none" w:sz="0" w:space="0" w:color="auto"/>
        <w:left w:val="none" w:sz="0" w:space="0" w:color="auto"/>
        <w:bottom w:val="none" w:sz="0" w:space="0" w:color="auto"/>
        <w:right w:val="none" w:sz="0" w:space="0" w:color="auto"/>
      </w:divBdr>
    </w:div>
    <w:div w:id="352196536">
      <w:bodyDiv w:val="1"/>
      <w:marLeft w:val="0"/>
      <w:marRight w:val="0"/>
      <w:marTop w:val="0"/>
      <w:marBottom w:val="0"/>
      <w:divBdr>
        <w:top w:val="none" w:sz="0" w:space="0" w:color="auto"/>
        <w:left w:val="none" w:sz="0" w:space="0" w:color="auto"/>
        <w:bottom w:val="none" w:sz="0" w:space="0" w:color="auto"/>
        <w:right w:val="none" w:sz="0" w:space="0" w:color="auto"/>
      </w:divBdr>
    </w:div>
    <w:div w:id="456290822">
      <w:bodyDiv w:val="1"/>
      <w:marLeft w:val="0"/>
      <w:marRight w:val="0"/>
      <w:marTop w:val="0"/>
      <w:marBottom w:val="0"/>
      <w:divBdr>
        <w:top w:val="none" w:sz="0" w:space="0" w:color="auto"/>
        <w:left w:val="none" w:sz="0" w:space="0" w:color="auto"/>
        <w:bottom w:val="none" w:sz="0" w:space="0" w:color="auto"/>
        <w:right w:val="none" w:sz="0" w:space="0" w:color="auto"/>
      </w:divBdr>
    </w:div>
    <w:div w:id="587617939">
      <w:bodyDiv w:val="1"/>
      <w:marLeft w:val="0"/>
      <w:marRight w:val="0"/>
      <w:marTop w:val="0"/>
      <w:marBottom w:val="0"/>
      <w:divBdr>
        <w:top w:val="none" w:sz="0" w:space="0" w:color="auto"/>
        <w:left w:val="none" w:sz="0" w:space="0" w:color="auto"/>
        <w:bottom w:val="none" w:sz="0" w:space="0" w:color="auto"/>
        <w:right w:val="none" w:sz="0" w:space="0" w:color="auto"/>
      </w:divBdr>
    </w:div>
    <w:div w:id="644625075">
      <w:bodyDiv w:val="1"/>
      <w:marLeft w:val="0"/>
      <w:marRight w:val="0"/>
      <w:marTop w:val="0"/>
      <w:marBottom w:val="0"/>
      <w:divBdr>
        <w:top w:val="none" w:sz="0" w:space="0" w:color="auto"/>
        <w:left w:val="none" w:sz="0" w:space="0" w:color="auto"/>
        <w:bottom w:val="none" w:sz="0" w:space="0" w:color="auto"/>
        <w:right w:val="none" w:sz="0" w:space="0" w:color="auto"/>
      </w:divBdr>
    </w:div>
    <w:div w:id="742488331">
      <w:bodyDiv w:val="1"/>
      <w:marLeft w:val="0"/>
      <w:marRight w:val="0"/>
      <w:marTop w:val="0"/>
      <w:marBottom w:val="0"/>
      <w:divBdr>
        <w:top w:val="none" w:sz="0" w:space="0" w:color="auto"/>
        <w:left w:val="none" w:sz="0" w:space="0" w:color="auto"/>
        <w:bottom w:val="none" w:sz="0" w:space="0" w:color="auto"/>
        <w:right w:val="none" w:sz="0" w:space="0" w:color="auto"/>
      </w:divBdr>
    </w:div>
    <w:div w:id="793908576">
      <w:bodyDiv w:val="1"/>
      <w:marLeft w:val="0"/>
      <w:marRight w:val="0"/>
      <w:marTop w:val="0"/>
      <w:marBottom w:val="0"/>
      <w:divBdr>
        <w:top w:val="none" w:sz="0" w:space="0" w:color="auto"/>
        <w:left w:val="none" w:sz="0" w:space="0" w:color="auto"/>
        <w:bottom w:val="none" w:sz="0" w:space="0" w:color="auto"/>
        <w:right w:val="none" w:sz="0" w:space="0" w:color="auto"/>
      </w:divBdr>
    </w:div>
    <w:div w:id="820385377">
      <w:bodyDiv w:val="1"/>
      <w:marLeft w:val="0"/>
      <w:marRight w:val="0"/>
      <w:marTop w:val="0"/>
      <w:marBottom w:val="0"/>
      <w:divBdr>
        <w:top w:val="none" w:sz="0" w:space="0" w:color="auto"/>
        <w:left w:val="none" w:sz="0" w:space="0" w:color="auto"/>
        <w:bottom w:val="none" w:sz="0" w:space="0" w:color="auto"/>
        <w:right w:val="none" w:sz="0" w:space="0" w:color="auto"/>
      </w:divBdr>
    </w:div>
    <w:div w:id="860902611">
      <w:bodyDiv w:val="1"/>
      <w:marLeft w:val="0"/>
      <w:marRight w:val="0"/>
      <w:marTop w:val="0"/>
      <w:marBottom w:val="0"/>
      <w:divBdr>
        <w:top w:val="none" w:sz="0" w:space="0" w:color="auto"/>
        <w:left w:val="none" w:sz="0" w:space="0" w:color="auto"/>
        <w:bottom w:val="none" w:sz="0" w:space="0" w:color="auto"/>
        <w:right w:val="none" w:sz="0" w:space="0" w:color="auto"/>
      </w:divBdr>
    </w:div>
    <w:div w:id="1065958829">
      <w:bodyDiv w:val="1"/>
      <w:marLeft w:val="0"/>
      <w:marRight w:val="0"/>
      <w:marTop w:val="0"/>
      <w:marBottom w:val="0"/>
      <w:divBdr>
        <w:top w:val="none" w:sz="0" w:space="0" w:color="auto"/>
        <w:left w:val="none" w:sz="0" w:space="0" w:color="auto"/>
        <w:bottom w:val="none" w:sz="0" w:space="0" w:color="auto"/>
        <w:right w:val="none" w:sz="0" w:space="0" w:color="auto"/>
      </w:divBdr>
    </w:div>
    <w:div w:id="1090858668">
      <w:bodyDiv w:val="1"/>
      <w:marLeft w:val="0"/>
      <w:marRight w:val="0"/>
      <w:marTop w:val="0"/>
      <w:marBottom w:val="0"/>
      <w:divBdr>
        <w:top w:val="none" w:sz="0" w:space="0" w:color="auto"/>
        <w:left w:val="none" w:sz="0" w:space="0" w:color="auto"/>
        <w:bottom w:val="none" w:sz="0" w:space="0" w:color="auto"/>
        <w:right w:val="none" w:sz="0" w:space="0" w:color="auto"/>
      </w:divBdr>
    </w:div>
    <w:div w:id="1222056091">
      <w:bodyDiv w:val="1"/>
      <w:marLeft w:val="0"/>
      <w:marRight w:val="0"/>
      <w:marTop w:val="0"/>
      <w:marBottom w:val="0"/>
      <w:divBdr>
        <w:top w:val="none" w:sz="0" w:space="0" w:color="auto"/>
        <w:left w:val="none" w:sz="0" w:space="0" w:color="auto"/>
        <w:bottom w:val="none" w:sz="0" w:space="0" w:color="auto"/>
        <w:right w:val="none" w:sz="0" w:space="0" w:color="auto"/>
      </w:divBdr>
    </w:div>
    <w:div w:id="1268077154">
      <w:bodyDiv w:val="1"/>
      <w:marLeft w:val="0"/>
      <w:marRight w:val="0"/>
      <w:marTop w:val="0"/>
      <w:marBottom w:val="0"/>
      <w:divBdr>
        <w:top w:val="none" w:sz="0" w:space="0" w:color="auto"/>
        <w:left w:val="none" w:sz="0" w:space="0" w:color="auto"/>
        <w:bottom w:val="none" w:sz="0" w:space="0" w:color="auto"/>
        <w:right w:val="none" w:sz="0" w:space="0" w:color="auto"/>
      </w:divBdr>
    </w:div>
    <w:div w:id="1376083410">
      <w:bodyDiv w:val="1"/>
      <w:marLeft w:val="0"/>
      <w:marRight w:val="0"/>
      <w:marTop w:val="0"/>
      <w:marBottom w:val="0"/>
      <w:divBdr>
        <w:top w:val="none" w:sz="0" w:space="0" w:color="auto"/>
        <w:left w:val="none" w:sz="0" w:space="0" w:color="auto"/>
        <w:bottom w:val="none" w:sz="0" w:space="0" w:color="auto"/>
        <w:right w:val="none" w:sz="0" w:space="0" w:color="auto"/>
      </w:divBdr>
    </w:div>
    <w:div w:id="1483691805">
      <w:bodyDiv w:val="1"/>
      <w:marLeft w:val="0"/>
      <w:marRight w:val="0"/>
      <w:marTop w:val="0"/>
      <w:marBottom w:val="0"/>
      <w:divBdr>
        <w:top w:val="none" w:sz="0" w:space="0" w:color="auto"/>
        <w:left w:val="none" w:sz="0" w:space="0" w:color="auto"/>
        <w:bottom w:val="none" w:sz="0" w:space="0" w:color="auto"/>
        <w:right w:val="none" w:sz="0" w:space="0" w:color="auto"/>
      </w:divBdr>
    </w:div>
    <w:div w:id="1524786024">
      <w:bodyDiv w:val="1"/>
      <w:marLeft w:val="0"/>
      <w:marRight w:val="0"/>
      <w:marTop w:val="0"/>
      <w:marBottom w:val="0"/>
      <w:divBdr>
        <w:top w:val="none" w:sz="0" w:space="0" w:color="auto"/>
        <w:left w:val="none" w:sz="0" w:space="0" w:color="auto"/>
        <w:bottom w:val="none" w:sz="0" w:space="0" w:color="auto"/>
        <w:right w:val="none" w:sz="0" w:space="0" w:color="auto"/>
      </w:divBdr>
    </w:div>
    <w:div w:id="1536766920">
      <w:bodyDiv w:val="1"/>
      <w:marLeft w:val="0"/>
      <w:marRight w:val="0"/>
      <w:marTop w:val="0"/>
      <w:marBottom w:val="0"/>
      <w:divBdr>
        <w:top w:val="none" w:sz="0" w:space="0" w:color="auto"/>
        <w:left w:val="none" w:sz="0" w:space="0" w:color="auto"/>
        <w:bottom w:val="none" w:sz="0" w:space="0" w:color="auto"/>
        <w:right w:val="none" w:sz="0" w:space="0" w:color="auto"/>
      </w:divBdr>
    </w:div>
    <w:div w:id="1563642012">
      <w:bodyDiv w:val="1"/>
      <w:marLeft w:val="0"/>
      <w:marRight w:val="0"/>
      <w:marTop w:val="0"/>
      <w:marBottom w:val="0"/>
      <w:divBdr>
        <w:top w:val="none" w:sz="0" w:space="0" w:color="auto"/>
        <w:left w:val="none" w:sz="0" w:space="0" w:color="auto"/>
        <w:bottom w:val="none" w:sz="0" w:space="0" w:color="auto"/>
        <w:right w:val="none" w:sz="0" w:space="0" w:color="auto"/>
      </w:divBdr>
    </w:div>
    <w:div w:id="1567106386">
      <w:bodyDiv w:val="1"/>
      <w:marLeft w:val="0"/>
      <w:marRight w:val="0"/>
      <w:marTop w:val="0"/>
      <w:marBottom w:val="0"/>
      <w:divBdr>
        <w:top w:val="none" w:sz="0" w:space="0" w:color="auto"/>
        <w:left w:val="none" w:sz="0" w:space="0" w:color="auto"/>
        <w:bottom w:val="none" w:sz="0" w:space="0" w:color="auto"/>
        <w:right w:val="none" w:sz="0" w:space="0" w:color="auto"/>
      </w:divBdr>
    </w:div>
    <w:div w:id="2021393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seignement.be/index.php?page=28295&amp;navi=468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seignement.be/ce1d" TargetMode="External"/><Relationship Id="rId4" Type="http://schemas.openxmlformats.org/officeDocument/2006/relationships/settings" Target="settings.xml"/><Relationship Id="rId9" Type="http://schemas.openxmlformats.org/officeDocument/2006/relationships/hyperlink" Target="http://www.enseignement.be/index.php?page=28295&amp;navi=4681"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1.jpg@01D256DD.735A13D0"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Z:\DSEE\01_Dossiers%20transversaux\03_Documents%20administratifs\Circulaires\Mod&#232;le_circulaire_DSE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4718B-EDFC-4D52-A5ED-ECEC45082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Modèle_circulaire_DSEE.dotx</Template>
  <TotalTime>201</TotalTime>
  <Pages>7</Pages>
  <Words>2104</Words>
  <Characters>11841</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13918</CharactersWithSpaces>
  <SharedDoc>false</SharedDoc>
  <HLinks>
    <vt:vector size="276" baseType="variant">
      <vt:variant>
        <vt:i4>3080273</vt:i4>
      </vt:variant>
      <vt:variant>
        <vt:i4>204</vt:i4>
      </vt:variant>
      <vt:variant>
        <vt:i4>0</vt:i4>
      </vt:variant>
      <vt:variant>
        <vt:i4>5</vt:i4>
      </vt:variant>
      <vt:variant>
        <vt:lpwstr>mailto:bruxelles.resultats@cfwb.be</vt:lpwstr>
      </vt:variant>
      <vt:variant>
        <vt:lpwstr/>
      </vt:variant>
      <vt:variant>
        <vt:i4>3342406</vt:i4>
      </vt:variant>
      <vt:variant>
        <vt:i4>201</vt:i4>
      </vt:variant>
      <vt:variant>
        <vt:i4>0</vt:i4>
      </vt:variant>
      <vt:variant>
        <vt:i4>5</vt:i4>
      </vt:variant>
      <vt:variant>
        <vt:lpwstr>mailto:namur.resultats@cfwb.be</vt:lpwstr>
      </vt:variant>
      <vt:variant>
        <vt:lpwstr/>
      </vt:variant>
      <vt:variant>
        <vt:i4>1572984</vt:i4>
      </vt:variant>
      <vt:variant>
        <vt:i4>198</vt:i4>
      </vt:variant>
      <vt:variant>
        <vt:i4>0</vt:i4>
      </vt:variant>
      <vt:variant>
        <vt:i4>5</vt:i4>
      </vt:variant>
      <vt:variant>
        <vt:lpwstr>mailto:bw.resultats@cfwb.be</vt:lpwstr>
      </vt:variant>
      <vt:variant>
        <vt:lpwstr/>
      </vt:variant>
      <vt:variant>
        <vt:i4>1966191</vt:i4>
      </vt:variant>
      <vt:variant>
        <vt:i4>195</vt:i4>
      </vt:variant>
      <vt:variant>
        <vt:i4>0</vt:i4>
      </vt:variant>
      <vt:variant>
        <vt:i4>5</vt:i4>
      </vt:variant>
      <vt:variant>
        <vt:lpwstr>mailto:luxembourg.resultats@cfwb.be</vt:lpwstr>
      </vt:variant>
      <vt:variant>
        <vt:lpwstr/>
      </vt:variant>
      <vt:variant>
        <vt:i4>3014748</vt:i4>
      </vt:variant>
      <vt:variant>
        <vt:i4>192</vt:i4>
      </vt:variant>
      <vt:variant>
        <vt:i4>0</vt:i4>
      </vt:variant>
      <vt:variant>
        <vt:i4>5</vt:i4>
      </vt:variant>
      <vt:variant>
        <vt:lpwstr>mailto:liege.resultats@cfwb.be</vt:lpwstr>
      </vt:variant>
      <vt:variant>
        <vt:lpwstr/>
      </vt:variant>
      <vt:variant>
        <vt:i4>5636136</vt:i4>
      </vt:variant>
      <vt:variant>
        <vt:i4>189</vt:i4>
      </vt:variant>
      <vt:variant>
        <vt:i4>0</vt:i4>
      </vt:variant>
      <vt:variant>
        <vt:i4>5</vt:i4>
      </vt:variant>
      <vt:variant>
        <vt:lpwstr>mailto:hainaut.resultats@cfwb.be</vt:lpwstr>
      </vt:variant>
      <vt:variant>
        <vt:lpwstr/>
      </vt:variant>
      <vt:variant>
        <vt:i4>2883653</vt:i4>
      </vt:variant>
      <vt:variant>
        <vt:i4>186</vt:i4>
      </vt:variant>
      <vt:variant>
        <vt:i4>0</vt:i4>
      </vt:variant>
      <vt:variant>
        <vt:i4>5</vt:i4>
      </vt:variant>
      <vt:variant>
        <vt:lpwstr>mailto:ecxxxxx@adm.cfwb.be</vt:lpwstr>
      </vt:variant>
      <vt:variant>
        <vt:lpwstr/>
      </vt:variant>
      <vt:variant>
        <vt:i4>5963810</vt:i4>
      </vt:variant>
      <vt:variant>
        <vt:i4>183</vt:i4>
      </vt:variant>
      <vt:variant>
        <vt:i4>0</vt:i4>
      </vt:variant>
      <vt:variant>
        <vt:i4>5</vt:i4>
      </vt:variant>
      <vt:variant>
        <vt:lpwstr>mailto:evaluations.externes@cfwb.be</vt:lpwstr>
      </vt:variant>
      <vt:variant>
        <vt:lpwstr/>
      </vt:variant>
      <vt:variant>
        <vt:i4>5963810</vt:i4>
      </vt:variant>
      <vt:variant>
        <vt:i4>180</vt:i4>
      </vt:variant>
      <vt:variant>
        <vt:i4>0</vt:i4>
      </vt:variant>
      <vt:variant>
        <vt:i4>5</vt:i4>
      </vt:variant>
      <vt:variant>
        <vt:lpwstr>mailto:evaluations.externes@cfwb.be</vt:lpwstr>
      </vt:variant>
      <vt:variant>
        <vt:lpwstr/>
      </vt:variant>
      <vt:variant>
        <vt:i4>5963810</vt:i4>
      </vt:variant>
      <vt:variant>
        <vt:i4>177</vt:i4>
      </vt:variant>
      <vt:variant>
        <vt:i4>0</vt:i4>
      </vt:variant>
      <vt:variant>
        <vt:i4>5</vt:i4>
      </vt:variant>
      <vt:variant>
        <vt:lpwstr>mailto:evaluations.externes@cfwb.be</vt:lpwstr>
      </vt:variant>
      <vt:variant>
        <vt:lpwstr/>
      </vt:variant>
      <vt:variant>
        <vt:i4>5963810</vt:i4>
      </vt:variant>
      <vt:variant>
        <vt:i4>174</vt:i4>
      </vt:variant>
      <vt:variant>
        <vt:i4>0</vt:i4>
      </vt:variant>
      <vt:variant>
        <vt:i4>5</vt:i4>
      </vt:variant>
      <vt:variant>
        <vt:lpwstr>mailto:evaluations.externes@cfwb.be</vt:lpwstr>
      </vt:variant>
      <vt:variant>
        <vt:lpwstr/>
      </vt:variant>
      <vt:variant>
        <vt:i4>6422624</vt:i4>
      </vt:variant>
      <vt:variant>
        <vt:i4>171</vt:i4>
      </vt:variant>
      <vt:variant>
        <vt:i4>0</vt:i4>
      </vt:variant>
      <vt:variant>
        <vt:i4>5</vt:i4>
      </vt:variant>
      <vt:variant>
        <vt:lpwstr>http://www.enseignement.be/cess</vt:lpwstr>
      </vt:variant>
      <vt:variant>
        <vt:lpwstr/>
      </vt:variant>
      <vt:variant>
        <vt:i4>6422624</vt:i4>
      </vt:variant>
      <vt:variant>
        <vt:i4>168</vt:i4>
      </vt:variant>
      <vt:variant>
        <vt:i4>0</vt:i4>
      </vt:variant>
      <vt:variant>
        <vt:i4>5</vt:i4>
      </vt:variant>
      <vt:variant>
        <vt:lpwstr>http://www.enseignement.be/cess</vt:lpwstr>
      </vt:variant>
      <vt:variant>
        <vt:lpwstr/>
      </vt:variant>
      <vt:variant>
        <vt:i4>6422624</vt:i4>
      </vt:variant>
      <vt:variant>
        <vt:i4>165</vt:i4>
      </vt:variant>
      <vt:variant>
        <vt:i4>0</vt:i4>
      </vt:variant>
      <vt:variant>
        <vt:i4>5</vt:i4>
      </vt:variant>
      <vt:variant>
        <vt:lpwstr>http://www.enseignement.be/cess</vt:lpwstr>
      </vt:variant>
      <vt:variant>
        <vt:lpwstr/>
      </vt:variant>
      <vt:variant>
        <vt:i4>6422624</vt:i4>
      </vt:variant>
      <vt:variant>
        <vt:i4>162</vt:i4>
      </vt:variant>
      <vt:variant>
        <vt:i4>0</vt:i4>
      </vt:variant>
      <vt:variant>
        <vt:i4>5</vt:i4>
      </vt:variant>
      <vt:variant>
        <vt:lpwstr>http://www.enseignement.be/cess</vt:lpwstr>
      </vt:variant>
      <vt:variant>
        <vt:lpwstr/>
      </vt:variant>
      <vt:variant>
        <vt:i4>5963810</vt:i4>
      </vt:variant>
      <vt:variant>
        <vt:i4>159</vt:i4>
      </vt:variant>
      <vt:variant>
        <vt:i4>0</vt:i4>
      </vt:variant>
      <vt:variant>
        <vt:i4>5</vt:i4>
      </vt:variant>
      <vt:variant>
        <vt:lpwstr>mailto:evaluations.externes@cfwb.be</vt:lpwstr>
      </vt:variant>
      <vt:variant>
        <vt:lpwstr/>
      </vt:variant>
      <vt:variant>
        <vt:i4>5963810</vt:i4>
      </vt:variant>
      <vt:variant>
        <vt:i4>156</vt:i4>
      </vt:variant>
      <vt:variant>
        <vt:i4>0</vt:i4>
      </vt:variant>
      <vt:variant>
        <vt:i4>5</vt:i4>
      </vt:variant>
      <vt:variant>
        <vt:lpwstr>mailto:evaluations.externes@cfwb.be</vt:lpwstr>
      </vt:variant>
      <vt:variant>
        <vt:lpwstr/>
      </vt:variant>
      <vt:variant>
        <vt:i4>5963810</vt:i4>
      </vt:variant>
      <vt:variant>
        <vt:i4>153</vt:i4>
      </vt:variant>
      <vt:variant>
        <vt:i4>0</vt:i4>
      </vt:variant>
      <vt:variant>
        <vt:i4>5</vt:i4>
      </vt:variant>
      <vt:variant>
        <vt:lpwstr>mailto:evaluations.externes@cfwb.be</vt:lpwstr>
      </vt:variant>
      <vt:variant>
        <vt:lpwstr/>
      </vt:variant>
      <vt:variant>
        <vt:i4>5963810</vt:i4>
      </vt:variant>
      <vt:variant>
        <vt:i4>150</vt:i4>
      </vt:variant>
      <vt:variant>
        <vt:i4>0</vt:i4>
      </vt:variant>
      <vt:variant>
        <vt:i4>5</vt:i4>
      </vt:variant>
      <vt:variant>
        <vt:lpwstr>mailto:evaluations.externes@cfwb.be</vt:lpwstr>
      </vt:variant>
      <vt:variant>
        <vt:lpwstr/>
      </vt:variant>
      <vt:variant>
        <vt:i4>2097248</vt:i4>
      </vt:variant>
      <vt:variant>
        <vt:i4>147</vt:i4>
      </vt:variant>
      <vt:variant>
        <vt:i4>0</vt:i4>
      </vt:variant>
      <vt:variant>
        <vt:i4>5</vt:i4>
      </vt:variant>
      <vt:variant>
        <vt:lpwstr>http://www.enseignement.be/ce1d</vt:lpwstr>
      </vt:variant>
      <vt:variant>
        <vt:lpwstr/>
      </vt:variant>
      <vt:variant>
        <vt:i4>2097248</vt:i4>
      </vt:variant>
      <vt:variant>
        <vt:i4>144</vt:i4>
      </vt:variant>
      <vt:variant>
        <vt:i4>0</vt:i4>
      </vt:variant>
      <vt:variant>
        <vt:i4>5</vt:i4>
      </vt:variant>
      <vt:variant>
        <vt:lpwstr>http://www.enseignement.be/ce1d</vt:lpwstr>
      </vt:variant>
      <vt:variant>
        <vt:lpwstr/>
      </vt:variant>
      <vt:variant>
        <vt:i4>2097248</vt:i4>
      </vt:variant>
      <vt:variant>
        <vt:i4>141</vt:i4>
      </vt:variant>
      <vt:variant>
        <vt:i4>0</vt:i4>
      </vt:variant>
      <vt:variant>
        <vt:i4>5</vt:i4>
      </vt:variant>
      <vt:variant>
        <vt:lpwstr>http://www.enseignement.be/ce1d</vt:lpwstr>
      </vt:variant>
      <vt:variant>
        <vt:lpwstr/>
      </vt:variant>
      <vt:variant>
        <vt:i4>5963810</vt:i4>
      </vt:variant>
      <vt:variant>
        <vt:i4>138</vt:i4>
      </vt:variant>
      <vt:variant>
        <vt:i4>0</vt:i4>
      </vt:variant>
      <vt:variant>
        <vt:i4>5</vt:i4>
      </vt:variant>
      <vt:variant>
        <vt:lpwstr>mailto:evaluations.externes@cfwb.be</vt:lpwstr>
      </vt:variant>
      <vt:variant>
        <vt:lpwstr/>
      </vt:variant>
      <vt:variant>
        <vt:i4>5963810</vt:i4>
      </vt:variant>
      <vt:variant>
        <vt:i4>135</vt:i4>
      </vt:variant>
      <vt:variant>
        <vt:i4>0</vt:i4>
      </vt:variant>
      <vt:variant>
        <vt:i4>5</vt:i4>
      </vt:variant>
      <vt:variant>
        <vt:lpwstr>mailto:evaluations.externes@cfwb.be</vt:lpwstr>
      </vt:variant>
      <vt:variant>
        <vt:lpwstr/>
      </vt:variant>
      <vt:variant>
        <vt:i4>2031670</vt:i4>
      </vt:variant>
      <vt:variant>
        <vt:i4>128</vt:i4>
      </vt:variant>
      <vt:variant>
        <vt:i4>0</vt:i4>
      </vt:variant>
      <vt:variant>
        <vt:i4>5</vt:i4>
      </vt:variant>
      <vt:variant>
        <vt:lpwstr/>
      </vt:variant>
      <vt:variant>
        <vt:lpwstr>_Toc31899545</vt:lpwstr>
      </vt:variant>
      <vt:variant>
        <vt:i4>1966134</vt:i4>
      </vt:variant>
      <vt:variant>
        <vt:i4>122</vt:i4>
      </vt:variant>
      <vt:variant>
        <vt:i4>0</vt:i4>
      </vt:variant>
      <vt:variant>
        <vt:i4>5</vt:i4>
      </vt:variant>
      <vt:variant>
        <vt:lpwstr/>
      </vt:variant>
      <vt:variant>
        <vt:lpwstr>_Toc31899544</vt:lpwstr>
      </vt:variant>
      <vt:variant>
        <vt:i4>1638454</vt:i4>
      </vt:variant>
      <vt:variant>
        <vt:i4>116</vt:i4>
      </vt:variant>
      <vt:variant>
        <vt:i4>0</vt:i4>
      </vt:variant>
      <vt:variant>
        <vt:i4>5</vt:i4>
      </vt:variant>
      <vt:variant>
        <vt:lpwstr/>
      </vt:variant>
      <vt:variant>
        <vt:lpwstr>_Toc31899543</vt:lpwstr>
      </vt:variant>
      <vt:variant>
        <vt:i4>1572918</vt:i4>
      </vt:variant>
      <vt:variant>
        <vt:i4>110</vt:i4>
      </vt:variant>
      <vt:variant>
        <vt:i4>0</vt:i4>
      </vt:variant>
      <vt:variant>
        <vt:i4>5</vt:i4>
      </vt:variant>
      <vt:variant>
        <vt:lpwstr/>
      </vt:variant>
      <vt:variant>
        <vt:lpwstr>_Toc31899542</vt:lpwstr>
      </vt:variant>
      <vt:variant>
        <vt:i4>1769526</vt:i4>
      </vt:variant>
      <vt:variant>
        <vt:i4>104</vt:i4>
      </vt:variant>
      <vt:variant>
        <vt:i4>0</vt:i4>
      </vt:variant>
      <vt:variant>
        <vt:i4>5</vt:i4>
      </vt:variant>
      <vt:variant>
        <vt:lpwstr/>
      </vt:variant>
      <vt:variant>
        <vt:lpwstr>_Toc31899541</vt:lpwstr>
      </vt:variant>
      <vt:variant>
        <vt:i4>1703990</vt:i4>
      </vt:variant>
      <vt:variant>
        <vt:i4>98</vt:i4>
      </vt:variant>
      <vt:variant>
        <vt:i4>0</vt:i4>
      </vt:variant>
      <vt:variant>
        <vt:i4>5</vt:i4>
      </vt:variant>
      <vt:variant>
        <vt:lpwstr/>
      </vt:variant>
      <vt:variant>
        <vt:lpwstr>_Toc31899540</vt:lpwstr>
      </vt:variant>
      <vt:variant>
        <vt:i4>1245233</vt:i4>
      </vt:variant>
      <vt:variant>
        <vt:i4>92</vt:i4>
      </vt:variant>
      <vt:variant>
        <vt:i4>0</vt:i4>
      </vt:variant>
      <vt:variant>
        <vt:i4>5</vt:i4>
      </vt:variant>
      <vt:variant>
        <vt:lpwstr/>
      </vt:variant>
      <vt:variant>
        <vt:lpwstr>_Toc31899539</vt:lpwstr>
      </vt:variant>
      <vt:variant>
        <vt:i4>1179697</vt:i4>
      </vt:variant>
      <vt:variant>
        <vt:i4>86</vt:i4>
      </vt:variant>
      <vt:variant>
        <vt:i4>0</vt:i4>
      </vt:variant>
      <vt:variant>
        <vt:i4>5</vt:i4>
      </vt:variant>
      <vt:variant>
        <vt:lpwstr/>
      </vt:variant>
      <vt:variant>
        <vt:lpwstr>_Toc31899538</vt:lpwstr>
      </vt:variant>
      <vt:variant>
        <vt:i4>1900593</vt:i4>
      </vt:variant>
      <vt:variant>
        <vt:i4>80</vt:i4>
      </vt:variant>
      <vt:variant>
        <vt:i4>0</vt:i4>
      </vt:variant>
      <vt:variant>
        <vt:i4>5</vt:i4>
      </vt:variant>
      <vt:variant>
        <vt:lpwstr/>
      </vt:variant>
      <vt:variant>
        <vt:lpwstr>_Toc31899537</vt:lpwstr>
      </vt:variant>
      <vt:variant>
        <vt:i4>1835057</vt:i4>
      </vt:variant>
      <vt:variant>
        <vt:i4>74</vt:i4>
      </vt:variant>
      <vt:variant>
        <vt:i4>0</vt:i4>
      </vt:variant>
      <vt:variant>
        <vt:i4>5</vt:i4>
      </vt:variant>
      <vt:variant>
        <vt:lpwstr/>
      </vt:variant>
      <vt:variant>
        <vt:lpwstr>_Toc31899536</vt:lpwstr>
      </vt:variant>
      <vt:variant>
        <vt:i4>2031665</vt:i4>
      </vt:variant>
      <vt:variant>
        <vt:i4>68</vt:i4>
      </vt:variant>
      <vt:variant>
        <vt:i4>0</vt:i4>
      </vt:variant>
      <vt:variant>
        <vt:i4>5</vt:i4>
      </vt:variant>
      <vt:variant>
        <vt:lpwstr/>
      </vt:variant>
      <vt:variant>
        <vt:lpwstr>_Toc31899535</vt:lpwstr>
      </vt:variant>
      <vt:variant>
        <vt:i4>1966129</vt:i4>
      </vt:variant>
      <vt:variant>
        <vt:i4>62</vt:i4>
      </vt:variant>
      <vt:variant>
        <vt:i4>0</vt:i4>
      </vt:variant>
      <vt:variant>
        <vt:i4>5</vt:i4>
      </vt:variant>
      <vt:variant>
        <vt:lpwstr/>
      </vt:variant>
      <vt:variant>
        <vt:lpwstr>_Toc31899534</vt:lpwstr>
      </vt:variant>
      <vt:variant>
        <vt:i4>1638449</vt:i4>
      </vt:variant>
      <vt:variant>
        <vt:i4>56</vt:i4>
      </vt:variant>
      <vt:variant>
        <vt:i4>0</vt:i4>
      </vt:variant>
      <vt:variant>
        <vt:i4>5</vt:i4>
      </vt:variant>
      <vt:variant>
        <vt:lpwstr/>
      </vt:variant>
      <vt:variant>
        <vt:lpwstr>_Toc31899533</vt:lpwstr>
      </vt:variant>
      <vt:variant>
        <vt:i4>1572913</vt:i4>
      </vt:variant>
      <vt:variant>
        <vt:i4>50</vt:i4>
      </vt:variant>
      <vt:variant>
        <vt:i4>0</vt:i4>
      </vt:variant>
      <vt:variant>
        <vt:i4>5</vt:i4>
      </vt:variant>
      <vt:variant>
        <vt:lpwstr/>
      </vt:variant>
      <vt:variant>
        <vt:lpwstr>_Toc31899532</vt:lpwstr>
      </vt:variant>
      <vt:variant>
        <vt:i4>1769521</vt:i4>
      </vt:variant>
      <vt:variant>
        <vt:i4>44</vt:i4>
      </vt:variant>
      <vt:variant>
        <vt:i4>0</vt:i4>
      </vt:variant>
      <vt:variant>
        <vt:i4>5</vt:i4>
      </vt:variant>
      <vt:variant>
        <vt:lpwstr/>
      </vt:variant>
      <vt:variant>
        <vt:lpwstr>_Toc31899531</vt:lpwstr>
      </vt:variant>
      <vt:variant>
        <vt:i4>1703985</vt:i4>
      </vt:variant>
      <vt:variant>
        <vt:i4>38</vt:i4>
      </vt:variant>
      <vt:variant>
        <vt:i4>0</vt:i4>
      </vt:variant>
      <vt:variant>
        <vt:i4>5</vt:i4>
      </vt:variant>
      <vt:variant>
        <vt:lpwstr/>
      </vt:variant>
      <vt:variant>
        <vt:lpwstr>_Toc31899530</vt:lpwstr>
      </vt:variant>
      <vt:variant>
        <vt:i4>1245232</vt:i4>
      </vt:variant>
      <vt:variant>
        <vt:i4>32</vt:i4>
      </vt:variant>
      <vt:variant>
        <vt:i4>0</vt:i4>
      </vt:variant>
      <vt:variant>
        <vt:i4>5</vt:i4>
      </vt:variant>
      <vt:variant>
        <vt:lpwstr/>
      </vt:variant>
      <vt:variant>
        <vt:lpwstr>_Toc31899529</vt:lpwstr>
      </vt:variant>
      <vt:variant>
        <vt:i4>1179696</vt:i4>
      </vt:variant>
      <vt:variant>
        <vt:i4>26</vt:i4>
      </vt:variant>
      <vt:variant>
        <vt:i4>0</vt:i4>
      </vt:variant>
      <vt:variant>
        <vt:i4>5</vt:i4>
      </vt:variant>
      <vt:variant>
        <vt:lpwstr/>
      </vt:variant>
      <vt:variant>
        <vt:lpwstr>_Toc31899528</vt:lpwstr>
      </vt:variant>
      <vt:variant>
        <vt:i4>1900592</vt:i4>
      </vt:variant>
      <vt:variant>
        <vt:i4>20</vt:i4>
      </vt:variant>
      <vt:variant>
        <vt:i4>0</vt:i4>
      </vt:variant>
      <vt:variant>
        <vt:i4>5</vt:i4>
      </vt:variant>
      <vt:variant>
        <vt:lpwstr/>
      </vt:variant>
      <vt:variant>
        <vt:lpwstr>_Toc31899527</vt:lpwstr>
      </vt:variant>
      <vt:variant>
        <vt:i4>1835056</vt:i4>
      </vt:variant>
      <vt:variant>
        <vt:i4>14</vt:i4>
      </vt:variant>
      <vt:variant>
        <vt:i4>0</vt:i4>
      </vt:variant>
      <vt:variant>
        <vt:i4>5</vt:i4>
      </vt:variant>
      <vt:variant>
        <vt:lpwstr/>
      </vt:variant>
      <vt:variant>
        <vt:lpwstr>_Toc31899526</vt:lpwstr>
      </vt:variant>
      <vt:variant>
        <vt:i4>2031664</vt:i4>
      </vt:variant>
      <vt:variant>
        <vt:i4>8</vt:i4>
      </vt:variant>
      <vt:variant>
        <vt:i4>0</vt:i4>
      </vt:variant>
      <vt:variant>
        <vt:i4>5</vt:i4>
      </vt:variant>
      <vt:variant>
        <vt:lpwstr/>
      </vt:variant>
      <vt:variant>
        <vt:lpwstr>_Toc31899525</vt:lpwstr>
      </vt:variant>
      <vt:variant>
        <vt:i4>1966128</vt:i4>
      </vt:variant>
      <vt:variant>
        <vt:i4>2</vt:i4>
      </vt:variant>
      <vt:variant>
        <vt:i4>0</vt:i4>
      </vt:variant>
      <vt:variant>
        <vt:i4>5</vt:i4>
      </vt:variant>
      <vt:variant>
        <vt:lpwstr/>
      </vt:variant>
      <vt:variant>
        <vt:lpwstr>_Toc31899524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DI EMIDIO Samuel</cp:lastModifiedBy>
  <cp:revision>28</cp:revision>
  <cp:lastPrinted>2020-02-06T12:38:00Z</cp:lastPrinted>
  <dcterms:created xsi:type="dcterms:W3CDTF">2022-01-19T09:00:00Z</dcterms:created>
  <dcterms:modified xsi:type="dcterms:W3CDTF">2022-02-22T16:28:00Z</dcterms:modified>
</cp:coreProperties>
</file>